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9F9C" w14:textId="77777777" w:rsidR="00C274CB" w:rsidRPr="00147623" w:rsidRDefault="00C274CB" w:rsidP="009D41D7">
      <w:pPr>
        <w:jc w:val="both"/>
        <w:rPr>
          <w:lang w:val="es-ES"/>
        </w:rPr>
      </w:pPr>
    </w:p>
    <w:p w14:paraId="76D314BE" w14:textId="10CBDA34" w:rsidR="007D768A" w:rsidRDefault="007D768A" w:rsidP="009D41D7">
      <w:pPr>
        <w:jc w:val="both"/>
      </w:pPr>
      <w:r>
        <w:rPr>
          <w:noProof/>
        </w:rPr>
        <w:drawing>
          <wp:inline distT="0" distB="0" distL="0" distR="0" wp14:anchorId="777EC113" wp14:editId="54C1DAFB">
            <wp:extent cx="1801586" cy="540476"/>
            <wp:effectExtent l="0" t="0" r="825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48" cy="55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68D3" w14:textId="667B3C57" w:rsidR="005C169E" w:rsidRPr="00A0717E" w:rsidRDefault="005C169E" w:rsidP="009D41D7">
      <w:pPr>
        <w:jc w:val="center"/>
        <w:rPr>
          <w:rStyle w:val="IntenseReference"/>
          <w:rFonts w:cs="Arial"/>
          <w:sz w:val="32"/>
          <w:szCs w:val="32"/>
          <w:lang w:val="es-ES"/>
        </w:rPr>
      </w:pPr>
      <w:r w:rsidRPr="00A0717E">
        <w:rPr>
          <w:rStyle w:val="IntenseReference"/>
          <w:rFonts w:cs="Arial"/>
          <w:sz w:val="32"/>
          <w:szCs w:val="32"/>
          <w:lang w:val="es-ES"/>
        </w:rPr>
        <w:t>Términos de Referencia para</w:t>
      </w:r>
    </w:p>
    <w:p w14:paraId="09502C7D" w14:textId="77777777" w:rsidR="005C169E" w:rsidRPr="00A0717E" w:rsidRDefault="005C169E" w:rsidP="009D41D7">
      <w:pPr>
        <w:pStyle w:val="Title"/>
        <w:jc w:val="center"/>
        <w:rPr>
          <w:rStyle w:val="IntenseReference"/>
          <w:rFonts w:ascii="Arial" w:hAnsi="Arial" w:cs="Arial"/>
          <w:sz w:val="32"/>
          <w:szCs w:val="32"/>
          <w:lang w:val="es-ES"/>
        </w:rPr>
      </w:pPr>
      <w:r w:rsidRPr="00A0717E">
        <w:rPr>
          <w:rStyle w:val="IntenseReference"/>
          <w:rFonts w:ascii="Arial" w:hAnsi="Arial" w:cs="Arial"/>
          <w:sz w:val="32"/>
          <w:szCs w:val="32"/>
          <w:lang w:val="es-ES"/>
        </w:rPr>
        <w:t>Consultores y contratistas individuales</w:t>
      </w:r>
    </w:p>
    <w:p w14:paraId="63C775F9" w14:textId="77777777" w:rsidR="005C169E" w:rsidRPr="00194C6E" w:rsidRDefault="005C169E" w:rsidP="009D41D7">
      <w:pPr>
        <w:jc w:val="both"/>
        <w:rPr>
          <w:lang w:val="es-ES"/>
        </w:rPr>
      </w:pPr>
    </w:p>
    <w:p w14:paraId="7605C4FE" w14:textId="77777777" w:rsidR="005C169E" w:rsidRPr="00210B3C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44452509">
        <w:rPr>
          <w:b/>
          <w:bCs/>
          <w:lang w:val="es-ES"/>
        </w:rPr>
        <w:t xml:space="preserve">TÍTULO DE LA CONSULTORÍA. </w:t>
      </w:r>
      <w:r>
        <w:rPr>
          <w:b/>
          <w:bCs/>
          <w:lang w:val="es-ES"/>
        </w:rPr>
        <w:t>–</w:t>
      </w:r>
      <w:r w:rsidRPr="44452509">
        <w:rPr>
          <w:b/>
          <w:bCs/>
          <w:lang w:val="es-ES"/>
        </w:rPr>
        <w:t xml:space="preserve"> </w:t>
      </w:r>
      <w:r w:rsidRPr="007D768A">
        <w:rPr>
          <w:lang w:val="es-ES"/>
        </w:rPr>
        <w:t>Apoyo a las actividades de evaluación de la oficina de UNICEF en Bolivia (Consultor de Evaluación)</w:t>
      </w:r>
    </w:p>
    <w:p w14:paraId="566347EC" w14:textId="77777777" w:rsidR="005C169E" w:rsidRDefault="005C169E" w:rsidP="009D41D7">
      <w:pPr>
        <w:pStyle w:val="ListParagraph"/>
        <w:ind w:left="0"/>
        <w:jc w:val="both"/>
        <w:rPr>
          <w:lang w:val="es-ES"/>
        </w:rPr>
      </w:pPr>
    </w:p>
    <w:p w14:paraId="39CB081E" w14:textId="77777777" w:rsidR="005C169E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rFonts w:eastAsia="Arial" w:cs="Arial"/>
          <w:szCs w:val="20"/>
          <w:lang w:val="es-ES"/>
        </w:rPr>
      </w:pPr>
      <w:r w:rsidRPr="1AB47B05">
        <w:rPr>
          <w:b/>
          <w:bCs/>
          <w:lang w:val="es-ES"/>
        </w:rPr>
        <w:t xml:space="preserve">SEDE DE LA CONSULTORÍA. </w:t>
      </w:r>
      <w:r>
        <w:rPr>
          <w:b/>
          <w:bCs/>
          <w:lang w:val="es-ES"/>
        </w:rPr>
        <w:t xml:space="preserve">– </w:t>
      </w:r>
      <w:r w:rsidRPr="007D768A">
        <w:rPr>
          <w:lang w:val="es-ES"/>
        </w:rPr>
        <w:t>La Paz - Bolivia</w:t>
      </w:r>
      <w:r w:rsidRPr="1AB47B05">
        <w:rPr>
          <w:lang w:val="es-ES"/>
        </w:rPr>
        <w:t xml:space="preserve"> </w:t>
      </w:r>
    </w:p>
    <w:p w14:paraId="3D034981" w14:textId="77777777" w:rsidR="005C169E" w:rsidRDefault="005C169E" w:rsidP="009D41D7">
      <w:pPr>
        <w:pStyle w:val="ListParagraph"/>
        <w:ind w:left="0"/>
        <w:jc w:val="both"/>
        <w:rPr>
          <w:lang w:val="es-ES"/>
        </w:rPr>
      </w:pPr>
    </w:p>
    <w:p w14:paraId="4227B533" w14:textId="77777777" w:rsidR="005C169E" w:rsidRPr="00210B3C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 xml:space="preserve">MODALIDAD DE LA CONSULTORÍA. -    </w:t>
      </w:r>
      <w:r w:rsidRPr="007D768A">
        <w:rPr>
          <w:lang w:val="es-ES"/>
        </w:rPr>
        <w:t>Persona natural</w:t>
      </w:r>
    </w:p>
    <w:p w14:paraId="085F4F7B" w14:textId="77777777" w:rsidR="005C169E" w:rsidRDefault="005C169E" w:rsidP="009D41D7">
      <w:pPr>
        <w:jc w:val="both"/>
        <w:rPr>
          <w:lang w:val="es-ES"/>
        </w:rPr>
      </w:pPr>
    </w:p>
    <w:p w14:paraId="4B78CF04" w14:textId="77777777" w:rsidR="005C169E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 xml:space="preserve">ANTECEDENTES. </w:t>
      </w:r>
      <w:r>
        <w:rPr>
          <w:b/>
          <w:bCs/>
          <w:lang w:val="es-ES"/>
        </w:rPr>
        <w:t>–</w:t>
      </w:r>
    </w:p>
    <w:p w14:paraId="74AAA22B" w14:textId="77777777" w:rsidR="005C169E" w:rsidRDefault="005C169E" w:rsidP="009D41D7">
      <w:pPr>
        <w:jc w:val="both"/>
        <w:rPr>
          <w:szCs w:val="22"/>
          <w:lang w:val="es"/>
        </w:rPr>
      </w:pPr>
    </w:p>
    <w:p w14:paraId="511C4408" w14:textId="77777777" w:rsidR="005C169E" w:rsidRDefault="005C169E" w:rsidP="009D41D7">
      <w:pPr>
        <w:jc w:val="both"/>
        <w:rPr>
          <w:szCs w:val="22"/>
          <w:lang w:val="es"/>
        </w:rPr>
      </w:pPr>
      <w:r w:rsidRPr="009B3F51">
        <w:rPr>
          <w:szCs w:val="22"/>
          <w:lang w:val="es"/>
        </w:rPr>
        <w:t>UNICEF promueve los derechos y el bienestar de todos los niños, niñas y adolescentes en todo</w:t>
      </w:r>
      <w:r>
        <w:rPr>
          <w:szCs w:val="22"/>
          <w:lang w:val="es"/>
        </w:rPr>
        <w:t>s sus programas y actividades.</w:t>
      </w:r>
      <w:r w:rsidRPr="009B3F51">
        <w:rPr>
          <w:szCs w:val="22"/>
          <w:lang w:val="es"/>
        </w:rPr>
        <w:t xml:space="preserve"> Junto con </w:t>
      </w:r>
      <w:r>
        <w:rPr>
          <w:szCs w:val="22"/>
          <w:lang w:val="es"/>
        </w:rPr>
        <w:t xml:space="preserve">los aliados se trabaja </w:t>
      </w:r>
      <w:r w:rsidRPr="009B3F51">
        <w:rPr>
          <w:szCs w:val="22"/>
          <w:lang w:val="es"/>
        </w:rPr>
        <w:t xml:space="preserve">para transformar este compromiso en acciones prácticas que beneficien a todos los niños, especialmente enfocando </w:t>
      </w:r>
      <w:r>
        <w:rPr>
          <w:szCs w:val="22"/>
          <w:lang w:val="es"/>
        </w:rPr>
        <w:t>los es</w:t>
      </w:r>
      <w:r w:rsidRPr="009B3F51">
        <w:rPr>
          <w:szCs w:val="22"/>
          <w:lang w:val="es"/>
        </w:rPr>
        <w:t>fuerzos en llegar a los más vulnerables y excluidos</w:t>
      </w:r>
      <w:r>
        <w:rPr>
          <w:szCs w:val="22"/>
          <w:lang w:val="es"/>
        </w:rPr>
        <w:t>.</w:t>
      </w:r>
    </w:p>
    <w:p w14:paraId="446ABCD9" w14:textId="77777777" w:rsidR="005C169E" w:rsidRDefault="005C169E" w:rsidP="009D41D7">
      <w:pPr>
        <w:jc w:val="both"/>
        <w:rPr>
          <w:szCs w:val="22"/>
          <w:lang w:val="es"/>
        </w:rPr>
      </w:pPr>
    </w:p>
    <w:p w14:paraId="4DDBB7C8" w14:textId="77777777" w:rsidR="005C169E" w:rsidRDefault="005C169E" w:rsidP="009D41D7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0"/>
          <w:lang w:val="es"/>
        </w:rPr>
      </w:pPr>
      <w:r>
        <w:rPr>
          <w:bCs/>
          <w:szCs w:val="20"/>
          <w:lang w:val="es"/>
        </w:rPr>
        <w:t xml:space="preserve">A </w:t>
      </w:r>
      <w:r w:rsidRPr="0085328C">
        <w:rPr>
          <w:bCs/>
          <w:szCs w:val="20"/>
          <w:lang w:val="es"/>
        </w:rPr>
        <w:t xml:space="preserve">través del </w:t>
      </w:r>
      <w:r>
        <w:rPr>
          <w:bCs/>
          <w:szCs w:val="20"/>
          <w:lang w:val="es"/>
        </w:rPr>
        <w:t>Documento de P</w:t>
      </w:r>
      <w:r w:rsidRPr="0085328C">
        <w:rPr>
          <w:bCs/>
          <w:szCs w:val="20"/>
          <w:lang w:val="es"/>
        </w:rPr>
        <w:t xml:space="preserve">rograma de </w:t>
      </w:r>
      <w:r>
        <w:rPr>
          <w:bCs/>
          <w:szCs w:val="20"/>
          <w:lang w:val="es"/>
        </w:rPr>
        <w:t>País (CPD, por sus siglas en inglés)</w:t>
      </w:r>
      <w:r w:rsidRPr="0085328C">
        <w:rPr>
          <w:bCs/>
          <w:szCs w:val="20"/>
          <w:lang w:val="es"/>
        </w:rPr>
        <w:t xml:space="preserve">, y también </w:t>
      </w:r>
      <w:r>
        <w:rPr>
          <w:bCs/>
          <w:szCs w:val="20"/>
          <w:lang w:val="es"/>
        </w:rPr>
        <w:t xml:space="preserve">por medio </w:t>
      </w:r>
      <w:r w:rsidRPr="0085328C">
        <w:rPr>
          <w:bCs/>
          <w:szCs w:val="20"/>
          <w:lang w:val="es"/>
        </w:rPr>
        <w:t>del</w:t>
      </w:r>
      <w:r>
        <w:rPr>
          <w:bCs/>
          <w:szCs w:val="20"/>
          <w:lang w:val="es"/>
        </w:rPr>
        <w:t xml:space="preserve"> Marco de Cooperación de Naciones Unidas para el Desarrollo Sostenible (UNSDCF, por sus siglas en inglés),</w:t>
      </w:r>
      <w:r>
        <w:rPr>
          <w:lang w:val="es"/>
        </w:rPr>
        <w:t xml:space="preserve"> </w:t>
      </w:r>
      <w:r w:rsidRPr="0085328C">
        <w:rPr>
          <w:bCs/>
          <w:szCs w:val="20"/>
          <w:lang w:val="es"/>
        </w:rPr>
        <w:t xml:space="preserve">UNICEF ayuda </w:t>
      </w:r>
      <w:r>
        <w:rPr>
          <w:lang w:val="es"/>
        </w:rPr>
        <w:t xml:space="preserve">a los </w:t>
      </w:r>
      <w:r>
        <w:rPr>
          <w:bCs/>
          <w:szCs w:val="20"/>
          <w:lang w:val="es"/>
        </w:rPr>
        <w:t>países</w:t>
      </w:r>
      <w:r w:rsidRPr="0085328C">
        <w:rPr>
          <w:bCs/>
          <w:szCs w:val="20"/>
          <w:lang w:val="es"/>
        </w:rPr>
        <w:t xml:space="preserve"> a reafirmar</w:t>
      </w:r>
      <w:r>
        <w:rPr>
          <w:lang w:val="es"/>
        </w:rPr>
        <w:t xml:space="preserve"> y asegurar el cumplimiento de </w:t>
      </w:r>
      <w:r>
        <w:rPr>
          <w:bCs/>
          <w:szCs w:val="20"/>
          <w:lang w:val="es"/>
        </w:rPr>
        <w:t>los derechos de las niñas y niños</w:t>
      </w:r>
      <w:r w:rsidRPr="0085328C">
        <w:rPr>
          <w:bCs/>
          <w:szCs w:val="20"/>
          <w:lang w:val="es"/>
        </w:rPr>
        <w:t xml:space="preserve">. Esto implica </w:t>
      </w:r>
      <w:r>
        <w:rPr>
          <w:bCs/>
          <w:szCs w:val="20"/>
          <w:lang w:val="es"/>
        </w:rPr>
        <w:t>aplicar estrategias y programas</w:t>
      </w:r>
      <w:r w:rsidRPr="0085328C">
        <w:rPr>
          <w:bCs/>
          <w:szCs w:val="20"/>
          <w:lang w:val="es"/>
        </w:rPr>
        <w:t xml:space="preserve"> que van desde innovador</w:t>
      </w:r>
      <w:r>
        <w:rPr>
          <w:bCs/>
          <w:szCs w:val="20"/>
          <w:lang w:val="es"/>
        </w:rPr>
        <w:t>a</w:t>
      </w:r>
      <w:r w:rsidRPr="0085328C">
        <w:rPr>
          <w:bCs/>
          <w:szCs w:val="20"/>
          <w:lang w:val="es"/>
        </w:rPr>
        <w:t xml:space="preserve">s y experimentales hasta </w:t>
      </w:r>
      <w:r>
        <w:rPr>
          <w:bCs/>
          <w:szCs w:val="20"/>
          <w:lang w:val="es"/>
        </w:rPr>
        <w:t xml:space="preserve">aquellas </w:t>
      </w:r>
      <w:r>
        <w:rPr>
          <w:lang w:val="es"/>
        </w:rPr>
        <w:t xml:space="preserve">a </w:t>
      </w:r>
      <w:r w:rsidRPr="0085328C">
        <w:rPr>
          <w:bCs/>
          <w:szCs w:val="20"/>
          <w:lang w:val="es"/>
        </w:rPr>
        <w:t>escala</w:t>
      </w:r>
      <w:r>
        <w:rPr>
          <w:bCs/>
          <w:szCs w:val="20"/>
          <w:lang w:val="es"/>
        </w:rPr>
        <w:t>, de esa manera, es importante</w:t>
      </w:r>
      <w:r w:rsidRPr="0085328C">
        <w:rPr>
          <w:bCs/>
          <w:szCs w:val="20"/>
          <w:lang w:val="es"/>
        </w:rPr>
        <w:t xml:space="preserve"> determinar la efectividad y el impacto de las estrategias y programas</w:t>
      </w:r>
      <w:r>
        <w:rPr>
          <w:bCs/>
          <w:szCs w:val="20"/>
          <w:lang w:val="es"/>
        </w:rPr>
        <w:t>, de manera de rendir cuentas sobre los compromisos asumidos tanto en los PDD como en los UNSDCF</w:t>
      </w:r>
      <w:r w:rsidRPr="0085328C">
        <w:rPr>
          <w:bCs/>
          <w:szCs w:val="20"/>
          <w:lang w:val="es"/>
        </w:rPr>
        <w:t>.  La evaluación es una función fundamental para comprender si los objetivos de desarrollo se han cumplido de manera que contribuyan a la realización progresiva de los derechos del niño</w:t>
      </w:r>
      <w:r>
        <w:rPr>
          <w:bCs/>
          <w:szCs w:val="20"/>
          <w:lang w:val="es"/>
        </w:rPr>
        <w:t xml:space="preserve"> y para apoyar efectivamente a la Gestión Basada en Derechos y Resultados</w:t>
      </w:r>
      <w:r w:rsidRPr="0085328C">
        <w:rPr>
          <w:bCs/>
          <w:szCs w:val="20"/>
          <w:lang w:val="es"/>
        </w:rPr>
        <w:t xml:space="preserve">. Con este fin, las evaluaciones ayudan a </w:t>
      </w:r>
      <w:r>
        <w:rPr>
          <w:bCs/>
          <w:szCs w:val="20"/>
          <w:lang w:val="es"/>
        </w:rPr>
        <w:t>los gerentes</w:t>
      </w:r>
      <w:r w:rsidRPr="0085328C">
        <w:rPr>
          <w:bCs/>
          <w:szCs w:val="20"/>
          <w:lang w:val="es"/>
        </w:rPr>
        <w:t xml:space="preserve"> de programa a realizar los ajustes necesarios o a confirmar que el programa puede continuar avanzando</w:t>
      </w:r>
      <w:r>
        <w:rPr>
          <w:bCs/>
          <w:szCs w:val="20"/>
          <w:lang w:val="es"/>
        </w:rPr>
        <w:t xml:space="preserve"> de la misma manera </w:t>
      </w:r>
      <w:r w:rsidRPr="0085328C">
        <w:rPr>
          <w:bCs/>
          <w:szCs w:val="20"/>
          <w:lang w:val="es"/>
        </w:rPr>
        <w:t>a escala</w:t>
      </w:r>
      <w:r>
        <w:rPr>
          <w:bCs/>
          <w:szCs w:val="20"/>
          <w:lang w:val="es"/>
        </w:rPr>
        <w:t>, a partir del apoyo a la programación en base a datos y evidencias empíricas</w:t>
      </w:r>
      <w:r w:rsidRPr="0085328C">
        <w:rPr>
          <w:bCs/>
          <w:szCs w:val="20"/>
          <w:lang w:val="es"/>
        </w:rPr>
        <w:t xml:space="preserve">. </w:t>
      </w:r>
    </w:p>
    <w:p w14:paraId="01266387" w14:textId="77777777" w:rsidR="005C169E" w:rsidRDefault="005C169E" w:rsidP="009D41D7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0"/>
          <w:lang w:val="es"/>
        </w:rPr>
      </w:pPr>
    </w:p>
    <w:p w14:paraId="38C4ECCA" w14:textId="77777777" w:rsidR="005C169E" w:rsidRPr="00521461" w:rsidRDefault="005C169E" w:rsidP="009D41D7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Cs w:val="20"/>
          <w:lang w:val="es-419"/>
        </w:rPr>
      </w:pPr>
      <w:r w:rsidRPr="0085328C">
        <w:rPr>
          <w:bCs/>
          <w:szCs w:val="20"/>
          <w:lang w:val="es"/>
        </w:rPr>
        <w:t>Las evaluaciones tienen un objetivo de rendición de cuentas</w:t>
      </w:r>
      <w:r>
        <w:rPr>
          <w:bCs/>
          <w:szCs w:val="20"/>
          <w:lang w:val="es"/>
        </w:rPr>
        <w:t xml:space="preserve"> para</w:t>
      </w:r>
      <w:r w:rsidRPr="0085328C">
        <w:rPr>
          <w:bCs/>
          <w:szCs w:val="20"/>
          <w:lang w:val="es"/>
        </w:rPr>
        <w:t xml:space="preserve"> asegurar a </w:t>
      </w:r>
      <w:r>
        <w:rPr>
          <w:bCs/>
          <w:szCs w:val="20"/>
          <w:lang w:val="es"/>
        </w:rPr>
        <w:t>los asociados</w:t>
      </w:r>
      <w:r w:rsidRPr="0085328C">
        <w:rPr>
          <w:bCs/>
          <w:szCs w:val="20"/>
          <w:lang w:val="es"/>
        </w:rPr>
        <w:t xml:space="preserve"> que los recursos </w:t>
      </w:r>
      <w:r>
        <w:rPr>
          <w:bCs/>
          <w:szCs w:val="20"/>
          <w:lang w:val="es"/>
        </w:rPr>
        <w:t>administrados por</w:t>
      </w:r>
      <w:r w:rsidRPr="0085328C">
        <w:rPr>
          <w:bCs/>
          <w:szCs w:val="20"/>
          <w:lang w:val="es"/>
        </w:rPr>
        <w:t xml:space="preserve"> UNICEF se utilizan </w:t>
      </w:r>
      <w:r>
        <w:rPr>
          <w:bCs/>
          <w:szCs w:val="20"/>
          <w:lang w:val="es"/>
        </w:rPr>
        <w:t xml:space="preserve">de manera eficaz y </w:t>
      </w:r>
      <w:r w:rsidRPr="0085328C">
        <w:rPr>
          <w:bCs/>
          <w:szCs w:val="20"/>
          <w:lang w:val="es"/>
        </w:rPr>
        <w:t>eficiente, y que existe la voluntad de cambiar</w:t>
      </w:r>
      <w:r>
        <w:rPr>
          <w:bCs/>
          <w:szCs w:val="20"/>
          <w:lang w:val="es"/>
        </w:rPr>
        <w:t xml:space="preserve"> y realizar ajustes</w:t>
      </w:r>
      <w:r w:rsidRPr="0085328C">
        <w:rPr>
          <w:bCs/>
          <w:szCs w:val="20"/>
          <w:lang w:val="es"/>
        </w:rPr>
        <w:t xml:space="preserve"> cuando se puedan mejorar los resultados.  </w:t>
      </w:r>
      <w:r>
        <w:rPr>
          <w:bCs/>
          <w:szCs w:val="20"/>
          <w:lang w:val="es"/>
        </w:rPr>
        <w:t>Además, la</w:t>
      </w:r>
      <w:r>
        <w:rPr>
          <w:lang w:val="es"/>
        </w:rPr>
        <w:t xml:space="preserve"> </w:t>
      </w:r>
      <w:r w:rsidRPr="0085328C">
        <w:rPr>
          <w:bCs/>
          <w:szCs w:val="20"/>
          <w:lang w:val="es"/>
        </w:rPr>
        <w:t xml:space="preserve">evaluación, junto con otras </w:t>
      </w:r>
      <w:r>
        <w:rPr>
          <w:bCs/>
          <w:szCs w:val="20"/>
          <w:lang w:val="es"/>
        </w:rPr>
        <w:t xml:space="preserve">fuentes de </w:t>
      </w:r>
      <w:r w:rsidRPr="0085328C">
        <w:rPr>
          <w:bCs/>
          <w:szCs w:val="20"/>
          <w:lang w:val="es"/>
        </w:rPr>
        <w:t>evidencia</w:t>
      </w:r>
      <w:r>
        <w:rPr>
          <w:bCs/>
          <w:szCs w:val="20"/>
          <w:lang w:val="es"/>
        </w:rPr>
        <w:t xml:space="preserve">, contribuyen al </w:t>
      </w:r>
      <w:r>
        <w:rPr>
          <w:lang w:val="es"/>
        </w:rPr>
        <w:t xml:space="preserve">aprendizaje </w:t>
      </w:r>
      <w:r>
        <w:rPr>
          <w:bCs/>
          <w:szCs w:val="20"/>
          <w:lang w:val="es"/>
        </w:rPr>
        <w:t>nacional,</w:t>
      </w:r>
      <w:r w:rsidRPr="0085328C">
        <w:rPr>
          <w:bCs/>
          <w:szCs w:val="20"/>
          <w:lang w:val="es"/>
        </w:rPr>
        <w:t xml:space="preserve"> organizacional y global. La evaluación también apoya el empoderamiento cívico y los objetivos de cambio de comportamiento cuando se implementa de una manera participativa</w:t>
      </w:r>
      <w:r>
        <w:rPr>
          <w:bCs/>
          <w:szCs w:val="20"/>
          <w:lang w:val="es"/>
        </w:rPr>
        <w:t>, lo</w:t>
      </w:r>
      <w:r w:rsidRPr="0085328C">
        <w:rPr>
          <w:bCs/>
          <w:szCs w:val="20"/>
          <w:lang w:val="es"/>
        </w:rPr>
        <w:t xml:space="preserve"> que permite a las partes interesadas y a los titulares de derechos adquirir las habilidades para evaluar las iniciativas de desarrollo y hacer que los responsables rindan cuentas. </w:t>
      </w:r>
    </w:p>
    <w:p w14:paraId="75BCC471" w14:textId="77777777" w:rsidR="005C169E" w:rsidRDefault="005C169E" w:rsidP="009D41D7">
      <w:pPr>
        <w:jc w:val="both"/>
        <w:rPr>
          <w:b/>
          <w:bCs/>
          <w:lang w:val="es-ES"/>
        </w:rPr>
      </w:pPr>
    </w:p>
    <w:p w14:paraId="65C91E28" w14:textId="77777777" w:rsidR="005C169E" w:rsidRDefault="005C169E" w:rsidP="009D41D7">
      <w:pPr>
        <w:jc w:val="both"/>
        <w:rPr>
          <w:lang w:val="es-ES"/>
        </w:rPr>
      </w:pPr>
      <w:r w:rsidRPr="005679F7">
        <w:rPr>
          <w:lang w:val="es-ES"/>
        </w:rPr>
        <w:t>La Oficina de UNICEF en Boli</w:t>
      </w:r>
      <w:r>
        <w:rPr>
          <w:lang w:val="es-ES"/>
        </w:rPr>
        <w:t>via se encuentra realizando durante 2022, las siguientes evaluaciones que se encuentran en distintas etapas de avance:</w:t>
      </w:r>
    </w:p>
    <w:p w14:paraId="6F96CF27" w14:textId="77777777" w:rsidR="005C169E" w:rsidRDefault="005C169E" w:rsidP="009D41D7">
      <w:pPr>
        <w:jc w:val="both"/>
        <w:rPr>
          <w:lang w:val="es-ES"/>
        </w:rPr>
      </w:pPr>
    </w:p>
    <w:p w14:paraId="0795F738" w14:textId="77777777" w:rsidR="005C169E" w:rsidRDefault="005C169E" w:rsidP="009D41D7">
      <w:pPr>
        <w:jc w:val="both"/>
        <w:rPr>
          <w:lang w:val="es-ES"/>
        </w:rPr>
      </w:pPr>
      <w:r>
        <w:rPr>
          <w:lang w:val="es-ES"/>
        </w:rPr>
        <w:t xml:space="preserve">2 </w:t>
      </w:r>
      <w:r w:rsidRPr="00DB3807">
        <w:rPr>
          <w:i/>
          <w:iCs/>
          <w:lang w:val="es-ES"/>
        </w:rPr>
        <w:t>Real Time Assessments</w:t>
      </w:r>
    </w:p>
    <w:p w14:paraId="1F39D020" w14:textId="77777777" w:rsidR="005C169E" w:rsidRDefault="005C169E" w:rsidP="009D41D7">
      <w:pPr>
        <w:jc w:val="both"/>
        <w:rPr>
          <w:lang w:val="es-ES"/>
        </w:rPr>
      </w:pPr>
      <w:r>
        <w:rPr>
          <w:lang w:val="es-ES"/>
        </w:rPr>
        <w:t>1 Evaluación Desarrollo Integral Primera Infancia</w:t>
      </w:r>
    </w:p>
    <w:p w14:paraId="07F2189F" w14:textId="77777777" w:rsidR="005C169E" w:rsidRDefault="005C169E" w:rsidP="009D41D7">
      <w:pPr>
        <w:jc w:val="both"/>
        <w:rPr>
          <w:lang w:val="es-ES"/>
        </w:rPr>
      </w:pPr>
      <w:r>
        <w:rPr>
          <w:lang w:val="es-ES"/>
        </w:rPr>
        <w:t xml:space="preserve">1 Evaluación del </w:t>
      </w:r>
      <w:r w:rsidRPr="00DB3807">
        <w:rPr>
          <w:lang w:val="es-ES"/>
        </w:rPr>
        <w:t xml:space="preserve">Programa </w:t>
      </w:r>
      <w:r>
        <w:rPr>
          <w:lang w:val="es-ES"/>
        </w:rPr>
        <w:t xml:space="preserve">de </w:t>
      </w:r>
      <w:r w:rsidRPr="00DB3807">
        <w:rPr>
          <w:lang w:val="es-ES"/>
        </w:rPr>
        <w:t xml:space="preserve">Saneamiento </w:t>
      </w:r>
      <w:r>
        <w:rPr>
          <w:lang w:val="es-ES"/>
        </w:rPr>
        <w:t>S</w:t>
      </w:r>
      <w:r w:rsidRPr="00DB3807">
        <w:rPr>
          <w:lang w:val="es-ES"/>
        </w:rPr>
        <w:t xml:space="preserve">ostenible </w:t>
      </w:r>
      <w:r>
        <w:rPr>
          <w:lang w:val="es-ES"/>
        </w:rPr>
        <w:t>D</w:t>
      </w:r>
      <w:r w:rsidRPr="00DB3807">
        <w:rPr>
          <w:lang w:val="es-ES"/>
        </w:rPr>
        <w:t xml:space="preserve">escentralizado </w:t>
      </w:r>
      <w:r>
        <w:rPr>
          <w:lang w:val="es-ES"/>
        </w:rPr>
        <w:t xml:space="preserve">Urbano </w:t>
      </w:r>
      <w:r w:rsidRPr="005679F7">
        <w:rPr>
          <w:lang w:val="es-ES"/>
        </w:rPr>
        <w:t xml:space="preserve"> </w:t>
      </w:r>
    </w:p>
    <w:p w14:paraId="6DA739B1" w14:textId="77777777" w:rsidR="005C169E" w:rsidRDefault="005C169E" w:rsidP="009D41D7">
      <w:pPr>
        <w:jc w:val="both"/>
        <w:rPr>
          <w:lang w:val="es-ES"/>
        </w:rPr>
      </w:pPr>
    </w:p>
    <w:p w14:paraId="435D2267" w14:textId="77777777" w:rsidR="005C169E" w:rsidRDefault="005C169E" w:rsidP="009D41D7">
      <w:pPr>
        <w:jc w:val="both"/>
        <w:rPr>
          <w:lang w:val="es-ES"/>
        </w:rPr>
      </w:pPr>
      <w:r>
        <w:rPr>
          <w:lang w:val="es-ES"/>
        </w:rPr>
        <w:t xml:space="preserve">Existiendo además otras actividades de evaluación, referidas a los programas y a las actividades conjuntas de UNICEF con otras agencias del Sistema, por ejemplo la Evaluación del Marco de Asistencia al </w:t>
      </w:r>
      <w:r>
        <w:rPr>
          <w:lang w:val="es-ES"/>
        </w:rPr>
        <w:lastRenderedPageBreak/>
        <w:t>Desarrollo del Sistema de Naciones Unidas (UNDAF) para el período 2018 - 2022. De esta manera el cronograma de evaluaciones se encuentra en diferentes etapas de realización.</w:t>
      </w:r>
    </w:p>
    <w:p w14:paraId="66FDA0DB" w14:textId="77777777" w:rsidR="005C169E" w:rsidRPr="005679F7" w:rsidRDefault="005C169E" w:rsidP="009D41D7">
      <w:pPr>
        <w:jc w:val="both"/>
        <w:rPr>
          <w:lang w:val="es-ES"/>
        </w:rPr>
      </w:pPr>
    </w:p>
    <w:p w14:paraId="2B10F0CA" w14:textId="77777777" w:rsidR="005C169E" w:rsidRDefault="005C169E" w:rsidP="009D41D7">
      <w:pPr>
        <w:jc w:val="both"/>
        <w:rPr>
          <w:b/>
          <w:bCs/>
          <w:lang w:val="es-ES"/>
        </w:rPr>
      </w:pPr>
    </w:p>
    <w:p w14:paraId="43F23931" w14:textId="77777777" w:rsidR="005C169E" w:rsidRPr="000C738A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>PROPÓSITO DE LA CONSULTORÍA. -</w:t>
      </w:r>
    </w:p>
    <w:p w14:paraId="3E88F567" w14:textId="77777777" w:rsidR="005C169E" w:rsidRDefault="005C169E" w:rsidP="009D41D7">
      <w:pPr>
        <w:tabs>
          <w:tab w:val="left" w:pos="2872"/>
        </w:tabs>
        <w:jc w:val="both"/>
        <w:rPr>
          <w:lang w:val="es-ES"/>
        </w:rPr>
      </w:pPr>
    </w:p>
    <w:p w14:paraId="273B39C6" w14:textId="77777777" w:rsidR="005C169E" w:rsidRDefault="005C169E" w:rsidP="009D41D7">
      <w:pPr>
        <w:tabs>
          <w:tab w:val="left" w:pos="2872"/>
        </w:tabs>
        <w:jc w:val="both"/>
        <w:rPr>
          <w:lang w:val="es-ES"/>
        </w:rPr>
      </w:pPr>
      <w:r w:rsidRPr="001F7518">
        <w:rPr>
          <w:szCs w:val="22"/>
          <w:lang w:val="es"/>
        </w:rPr>
        <w:t xml:space="preserve">Bajo la dirección y supervisión del </w:t>
      </w:r>
      <w:r>
        <w:rPr>
          <w:szCs w:val="22"/>
          <w:lang w:val="es"/>
        </w:rPr>
        <w:t xml:space="preserve">Especialista de Monitoreo y Evaluación de la Oficina de UNICEF en Bolivia, </w:t>
      </w:r>
      <w:r w:rsidRPr="001F7518">
        <w:rPr>
          <w:szCs w:val="22"/>
          <w:lang w:val="es"/>
        </w:rPr>
        <w:t xml:space="preserve">el Consultor de Evaluación prestará asistencia técnica para planificar, gestionar, </w:t>
      </w:r>
      <w:r>
        <w:rPr>
          <w:szCs w:val="22"/>
          <w:lang w:val="es"/>
        </w:rPr>
        <w:t>monitorear, dar asistencia técnica</w:t>
      </w:r>
      <w:r w:rsidRPr="001F7518">
        <w:rPr>
          <w:szCs w:val="22"/>
          <w:lang w:val="es"/>
        </w:rPr>
        <w:t xml:space="preserve"> y difundir evaluaciones de alta calidad, independientes, creíbles y útiles a fin de alcanzar los objetivos de la </w:t>
      </w:r>
      <w:r>
        <w:rPr>
          <w:szCs w:val="22"/>
          <w:lang w:val="es"/>
        </w:rPr>
        <w:t>P</w:t>
      </w:r>
      <w:r w:rsidRPr="001F7518">
        <w:rPr>
          <w:szCs w:val="22"/>
          <w:lang w:val="es"/>
        </w:rPr>
        <w:t xml:space="preserve">olítica de </w:t>
      </w:r>
      <w:r>
        <w:rPr>
          <w:szCs w:val="22"/>
          <w:lang w:val="es"/>
        </w:rPr>
        <w:t>E</w:t>
      </w:r>
      <w:r w:rsidRPr="001F7518">
        <w:rPr>
          <w:szCs w:val="22"/>
          <w:lang w:val="es"/>
        </w:rPr>
        <w:t xml:space="preserve">valuación y la estrategia </w:t>
      </w:r>
      <w:r>
        <w:rPr>
          <w:szCs w:val="22"/>
          <w:lang w:val="es"/>
        </w:rPr>
        <w:t>de UNICEF Bolivia asociada a esa política.</w:t>
      </w:r>
    </w:p>
    <w:p w14:paraId="2624341A" w14:textId="77777777" w:rsidR="005C169E" w:rsidRDefault="005C169E" w:rsidP="009D41D7">
      <w:pPr>
        <w:tabs>
          <w:tab w:val="left" w:pos="2872"/>
        </w:tabs>
        <w:jc w:val="both"/>
        <w:rPr>
          <w:lang w:val="es-ES"/>
        </w:rPr>
      </w:pPr>
    </w:p>
    <w:p w14:paraId="55EF94BF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  <w:r w:rsidRPr="0085328C">
        <w:rPr>
          <w:szCs w:val="20"/>
          <w:lang w:val="es"/>
        </w:rPr>
        <w:t xml:space="preserve">El </w:t>
      </w:r>
      <w:r>
        <w:rPr>
          <w:szCs w:val="20"/>
          <w:lang w:val="es"/>
        </w:rPr>
        <w:t xml:space="preserve">Consultor de Evaluación apoyará a </w:t>
      </w:r>
      <w:r w:rsidRPr="0085328C">
        <w:rPr>
          <w:szCs w:val="20"/>
          <w:lang w:val="es"/>
        </w:rPr>
        <w:t>garantiza</w:t>
      </w:r>
      <w:r>
        <w:rPr>
          <w:szCs w:val="20"/>
          <w:lang w:val="es"/>
        </w:rPr>
        <w:t>r</w:t>
      </w:r>
      <w:r w:rsidRPr="0085328C">
        <w:rPr>
          <w:szCs w:val="20"/>
          <w:lang w:val="es"/>
        </w:rPr>
        <w:t xml:space="preserve"> </w:t>
      </w:r>
      <w:r>
        <w:rPr>
          <w:szCs w:val="20"/>
          <w:lang w:val="es"/>
        </w:rPr>
        <w:t xml:space="preserve">la credibilidad, </w:t>
      </w:r>
      <w:r w:rsidRPr="0085328C">
        <w:rPr>
          <w:szCs w:val="20"/>
          <w:lang w:val="es"/>
        </w:rPr>
        <w:t>imparcialidad</w:t>
      </w:r>
      <w:r>
        <w:rPr>
          <w:szCs w:val="20"/>
          <w:lang w:val="es"/>
        </w:rPr>
        <w:t xml:space="preserve"> e </w:t>
      </w:r>
      <w:r w:rsidRPr="0085328C">
        <w:rPr>
          <w:szCs w:val="20"/>
          <w:lang w:val="es"/>
        </w:rPr>
        <w:t>independencia de la función de evaluación</w:t>
      </w:r>
      <w:r>
        <w:rPr>
          <w:szCs w:val="20"/>
          <w:lang w:val="es"/>
        </w:rPr>
        <w:t xml:space="preserve">. </w:t>
      </w:r>
      <w:r w:rsidRPr="0085328C">
        <w:rPr>
          <w:szCs w:val="20"/>
          <w:lang w:val="es"/>
        </w:rPr>
        <w:t xml:space="preserve">También </w:t>
      </w:r>
      <w:r>
        <w:rPr>
          <w:szCs w:val="20"/>
          <w:lang w:val="es"/>
        </w:rPr>
        <w:t>facilitará</w:t>
      </w:r>
      <w:r w:rsidRPr="0085328C">
        <w:rPr>
          <w:szCs w:val="20"/>
          <w:lang w:val="es"/>
        </w:rPr>
        <w:t xml:space="preserve"> la elaboración </w:t>
      </w:r>
      <w:r>
        <w:rPr>
          <w:szCs w:val="20"/>
          <w:lang w:val="es"/>
        </w:rPr>
        <w:t xml:space="preserve">y aplicación </w:t>
      </w:r>
      <w:r w:rsidRPr="0085328C">
        <w:rPr>
          <w:szCs w:val="20"/>
          <w:lang w:val="es"/>
        </w:rPr>
        <w:t xml:space="preserve">de planes de trabajo de evaluación </w:t>
      </w:r>
      <w:r>
        <w:rPr>
          <w:szCs w:val="20"/>
          <w:lang w:val="es"/>
        </w:rPr>
        <w:t>p</w:t>
      </w:r>
      <w:r w:rsidRPr="0085328C">
        <w:rPr>
          <w:szCs w:val="20"/>
          <w:lang w:val="es"/>
        </w:rPr>
        <w:t>roporciona</w:t>
      </w:r>
      <w:r>
        <w:rPr>
          <w:szCs w:val="20"/>
          <w:lang w:val="es"/>
        </w:rPr>
        <w:t>rá</w:t>
      </w:r>
      <w:r w:rsidRPr="0085328C">
        <w:rPr>
          <w:szCs w:val="20"/>
          <w:lang w:val="es"/>
        </w:rPr>
        <w:t xml:space="preserve"> orientación y apoyo técnico a los sectores</w:t>
      </w:r>
      <w:r>
        <w:rPr>
          <w:szCs w:val="20"/>
          <w:lang w:val="es"/>
        </w:rPr>
        <w:t xml:space="preserve"> que se encuentren realizando una evaluación.</w:t>
      </w:r>
    </w:p>
    <w:p w14:paraId="632A5247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</w:p>
    <w:p w14:paraId="69A36766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  <w:r w:rsidRPr="0085328C">
        <w:rPr>
          <w:szCs w:val="20"/>
          <w:lang w:val="es"/>
        </w:rPr>
        <w:t xml:space="preserve">El </w:t>
      </w:r>
      <w:r>
        <w:rPr>
          <w:szCs w:val="20"/>
          <w:lang w:val="es"/>
        </w:rPr>
        <w:t>Consultor de Evaluación apoyará al Especialista en Monitoreo y Evaluación de la Oficina de UNICEF en Bolivia a</w:t>
      </w:r>
      <w:r w:rsidRPr="0085328C">
        <w:rPr>
          <w:szCs w:val="20"/>
          <w:lang w:val="es"/>
        </w:rPr>
        <w:t xml:space="preserve"> gestionar </w:t>
      </w:r>
      <w:r>
        <w:rPr>
          <w:szCs w:val="20"/>
          <w:lang w:val="es"/>
        </w:rPr>
        <w:t>la coordinación de los ejercicios evaluativos</w:t>
      </w:r>
      <w:r>
        <w:rPr>
          <w:lang w:val="es"/>
        </w:rPr>
        <w:t xml:space="preserve">, </w:t>
      </w:r>
      <w:r>
        <w:rPr>
          <w:szCs w:val="20"/>
          <w:lang w:val="es"/>
        </w:rPr>
        <w:t>incluidas</w:t>
      </w:r>
      <w:r w:rsidRPr="0085328C">
        <w:rPr>
          <w:szCs w:val="20"/>
          <w:lang w:val="es"/>
        </w:rPr>
        <w:t xml:space="preserve"> las relaciones interinstitucionales</w:t>
      </w:r>
      <w:r>
        <w:rPr>
          <w:szCs w:val="20"/>
          <w:lang w:val="es"/>
        </w:rPr>
        <w:t xml:space="preserve"> dentro de las Naciones Unidas,</w:t>
      </w:r>
      <w:r w:rsidRPr="0085328C">
        <w:rPr>
          <w:szCs w:val="20"/>
          <w:lang w:val="es"/>
        </w:rPr>
        <w:t xml:space="preserve"> </w:t>
      </w:r>
      <w:r>
        <w:rPr>
          <w:szCs w:val="20"/>
          <w:lang w:val="es"/>
        </w:rPr>
        <w:t>así como la</w:t>
      </w:r>
      <w:r>
        <w:rPr>
          <w:lang w:val="es"/>
        </w:rPr>
        <w:t xml:space="preserve"> </w:t>
      </w:r>
      <w:r>
        <w:rPr>
          <w:szCs w:val="20"/>
          <w:lang w:val="es"/>
        </w:rPr>
        <w:t>colaboración</w:t>
      </w:r>
      <w:r w:rsidRPr="0085328C">
        <w:rPr>
          <w:szCs w:val="20"/>
          <w:lang w:val="es"/>
        </w:rPr>
        <w:t xml:space="preserve"> </w:t>
      </w:r>
      <w:r>
        <w:rPr>
          <w:szCs w:val="20"/>
          <w:lang w:val="es"/>
        </w:rPr>
        <w:t>entre la Oficina de Bolivia y LACRO</w:t>
      </w:r>
      <w:r w:rsidRPr="0085328C">
        <w:rPr>
          <w:szCs w:val="20"/>
          <w:lang w:val="es"/>
        </w:rPr>
        <w:t xml:space="preserve">.  </w:t>
      </w:r>
    </w:p>
    <w:p w14:paraId="3CC2ACB1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</w:p>
    <w:p w14:paraId="1367C6B7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  <w:r w:rsidRPr="0085328C">
        <w:rPr>
          <w:szCs w:val="20"/>
          <w:lang w:val="es"/>
        </w:rPr>
        <w:t xml:space="preserve">El </w:t>
      </w:r>
      <w:r>
        <w:rPr>
          <w:szCs w:val="20"/>
          <w:lang w:val="es"/>
        </w:rPr>
        <w:t>Consultor de Evaluación</w:t>
      </w:r>
      <w:r w:rsidRPr="0085328C">
        <w:rPr>
          <w:szCs w:val="20"/>
          <w:lang w:val="es"/>
        </w:rPr>
        <w:t xml:space="preserve"> contribuir</w:t>
      </w:r>
      <w:r>
        <w:rPr>
          <w:szCs w:val="20"/>
          <w:lang w:val="es"/>
        </w:rPr>
        <w:t>á</w:t>
      </w:r>
      <w:r w:rsidRPr="0085328C">
        <w:rPr>
          <w:szCs w:val="20"/>
          <w:lang w:val="es"/>
        </w:rPr>
        <w:t xml:space="preserve"> al diseño, la realización y adopción </w:t>
      </w:r>
      <w:r>
        <w:rPr>
          <w:szCs w:val="20"/>
          <w:lang w:val="es"/>
        </w:rPr>
        <w:t xml:space="preserve">de medidas </w:t>
      </w:r>
      <w:r w:rsidRPr="0085328C">
        <w:rPr>
          <w:szCs w:val="20"/>
          <w:lang w:val="es"/>
        </w:rPr>
        <w:t xml:space="preserve">eficaces </w:t>
      </w:r>
      <w:r>
        <w:rPr>
          <w:szCs w:val="20"/>
          <w:lang w:val="es"/>
        </w:rPr>
        <w:t xml:space="preserve">para asegurar que </w:t>
      </w:r>
      <w:r w:rsidRPr="0085328C">
        <w:rPr>
          <w:szCs w:val="20"/>
          <w:lang w:val="es"/>
        </w:rPr>
        <w:t xml:space="preserve">las evaluaciones </w:t>
      </w:r>
      <w:r>
        <w:rPr>
          <w:szCs w:val="20"/>
          <w:lang w:val="es"/>
        </w:rPr>
        <w:t xml:space="preserve">se realicen en los cronogramas previstos y </w:t>
      </w:r>
      <w:r w:rsidRPr="0085328C">
        <w:rPr>
          <w:szCs w:val="20"/>
          <w:lang w:val="es"/>
        </w:rPr>
        <w:t xml:space="preserve">de conformidad con </w:t>
      </w:r>
      <w:r>
        <w:rPr>
          <w:szCs w:val="20"/>
          <w:lang w:val="es"/>
        </w:rPr>
        <w:t xml:space="preserve">la Política de Evaluación </w:t>
      </w:r>
      <w:r>
        <w:rPr>
          <w:lang w:val="es"/>
        </w:rPr>
        <w:t xml:space="preserve">de </w:t>
      </w:r>
      <w:r w:rsidRPr="0085328C">
        <w:rPr>
          <w:szCs w:val="20"/>
          <w:lang w:val="es"/>
        </w:rPr>
        <w:t>UNICEF</w:t>
      </w:r>
      <w:r>
        <w:rPr>
          <w:lang w:val="es"/>
        </w:rPr>
        <w:t xml:space="preserve">. </w:t>
      </w:r>
      <w:r w:rsidRPr="0085328C">
        <w:rPr>
          <w:szCs w:val="20"/>
          <w:lang w:val="es"/>
        </w:rPr>
        <w:t>Se asegura</w:t>
      </w:r>
      <w:r>
        <w:rPr>
          <w:szCs w:val="20"/>
          <w:lang w:val="es"/>
        </w:rPr>
        <w:t>rá</w:t>
      </w:r>
      <w:r w:rsidRPr="0085328C">
        <w:rPr>
          <w:szCs w:val="20"/>
          <w:lang w:val="es"/>
        </w:rPr>
        <w:t xml:space="preserve"> de que se respeten las Normas y Estándares de Evaluación de las Naciones Unidas, así como los </w:t>
      </w:r>
      <w:r>
        <w:rPr>
          <w:szCs w:val="20"/>
          <w:lang w:val="es"/>
        </w:rPr>
        <w:t xml:space="preserve">puntos de referencia de la cobertura de la evaluación </w:t>
      </w:r>
      <w:r>
        <w:rPr>
          <w:lang w:val="es"/>
        </w:rPr>
        <w:t xml:space="preserve">de UNICEF, los estándares éticos en la conducción de evaluaciones y </w:t>
      </w:r>
      <w:r>
        <w:rPr>
          <w:szCs w:val="20"/>
          <w:lang w:val="es"/>
        </w:rPr>
        <w:t xml:space="preserve">las normas de calidad. </w:t>
      </w:r>
    </w:p>
    <w:p w14:paraId="0F3F07BE" w14:textId="77777777" w:rsidR="005C169E" w:rsidRPr="00521461" w:rsidRDefault="005C169E" w:rsidP="009D41D7">
      <w:pPr>
        <w:contextualSpacing/>
        <w:jc w:val="both"/>
        <w:rPr>
          <w:rFonts w:cs="Arial"/>
          <w:szCs w:val="20"/>
          <w:lang w:val="es-419"/>
        </w:rPr>
      </w:pPr>
    </w:p>
    <w:p w14:paraId="0018AC6A" w14:textId="77777777" w:rsidR="005C169E" w:rsidRDefault="005C169E" w:rsidP="009D41D7">
      <w:pPr>
        <w:tabs>
          <w:tab w:val="left" w:pos="2872"/>
        </w:tabs>
        <w:jc w:val="both"/>
        <w:rPr>
          <w:lang w:val="es-ES"/>
        </w:rPr>
      </w:pPr>
    </w:p>
    <w:p w14:paraId="4D9B0E50" w14:textId="77777777" w:rsidR="005C169E" w:rsidRPr="004F1660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 xml:space="preserve">METODOLOGÍA Y PRINCIPALES TAREAS POR CUMPLIR. - </w:t>
      </w:r>
    </w:p>
    <w:p w14:paraId="5080E88E" w14:textId="77777777" w:rsidR="005C169E" w:rsidRDefault="005C169E" w:rsidP="009D41D7">
      <w:pPr>
        <w:jc w:val="both"/>
        <w:rPr>
          <w:lang w:val="es-ES"/>
        </w:rPr>
      </w:pPr>
    </w:p>
    <w:p w14:paraId="7C6680B9" w14:textId="77777777" w:rsidR="005C169E" w:rsidRPr="00B72484" w:rsidRDefault="005C169E" w:rsidP="009D41D7">
      <w:pPr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 xml:space="preserve">i) Gestión de las evaluaciones </w:t>
      </w:r>
    </w:p>
    <w:p w14:paraId="0365440E" w14:textId="77777777" w:rsidR="005C169E" w:rsidRPr="00521461" w:rsidRDefault="005C169E" w:rsidP="009D41D7">
      <w:pPr>
        <w:pStyle w:val="ListParagraph"/>
        <w:numPr>
          <w:ilvl w:val="0"/>
          <w:numId w:val="24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 xml:space="preserve">Apoyo para </w:t>
      </w:r>
      <w:r>
        <w:rPr>
          <w:lang w:val="es"/>
        </w:rPr>
        <w:t xml:space="preserve">definir </w:t>
      </w:r>
      <w:r w:rsidRPr="008C3EBD">
        <w:rPr>
          <w:lang w:val="es"/>
        </w:rPr>
        <w:t>el alcance y el borrador de los T</w:t>
      </w:r>
      <w:r>
        <w:rPr>
          <w:lang w:val="es"/>
        </w:rPr>
        <w:t>d</w:t>
      </w:r>
      <w:r w:rsidRPr="008C3EBD">
        <w:rPr>
          <w:lang w:val="es"/>
        </w:rPr>
        <w:t>R de evaluación.</w:t>
      </w:r>
    </w:p>
    <w:p w14:paraId="5EF07087" w14:textId="4C83A8E5" w:rsidR="005C169E" w:rsidRPr="006D44F9" w:rsidRDefault="005C169E" w:rsidP="009D41D7">
      <w:pPr>
        <w:pStyle w:val="ListParagraph"/>
        <w:numPr>
          <w:ilvl w:val="0"/>
          <w:numId w:val="24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 w:rsidRPr="00CF0FC7">
        <w:rPr>
          <w:lang w:val="es"/>
        </w:rPr>
        <w:t>Apoyo a la gestión o el apoyo de evaluaciones específicas a nivel nacional</w:t>
      </w:r>
      <w:r>
        <w:rPr>
          <w:lang w:val="es"/>
        </w:rPr>
        <w:t xml:space="preserve">, </w:t>
      </w:r>
      <w:r w:rsidRPr="00CF0FC7">
        <w:rPr>
          <w:lang w:val="es"/>
        </w:rPr>
        <w:t xml:space="preserve">a </w:t>
      </w:r>
      <w:r>
        <w:rPr>
          <w:lang w:val="es"/>
        </w:rPr>
        <w:t>requerimiento</w:t>
      </w:r>
      <w:r w:rsidRPr="00CF0FC7">
        <w:rPr>
          <w:lang w:val="es"/>
        </w:rPr>
        <w:t xml:space="preserve"> del Especialista de Monitoreo y Evaluación</w:t>
      </w:r>
      <w:r>
        <w:rPr>
          <w:lang w:val="es"/>
        </w:rPr>
        <w:t>,</w:t>
      </w:r>
      <w:r w:rsidRPr="00CF0FC7">
        <w:rPr>
          <w:lang w:val="es"/>
        </w:rPr>
        <w:t xml:space="preserve"> de equipos de evaluación calificados siguiendo los procedimientos y orientaciones del UNICEF.</w:t>
      </w:r>
    </w:p>
    <w:p w14:paraId="71F3483B" w14:textId="77777777" w:rsidR="006D44F9" w:rsidRPr="00521461" w:rsidRDefault="006D44F9" w:rsidP="006D44F9">
      <w:pPr>
        <w:pStyle w:val="ListParagraph"/>
        <w:ind w:left="0"/>
        <w:contextualSpacing w:val="0"/>
        <w:jc w:val="both"/>
        <w:rPr>
          <w:rFonts w:ascii="Calibri" w:hAnsi="Calibri" w:cs="Arial"/>
          <w:lang w:val="es-419"/>
        </w:rPr>
      </w:pPr>
    </w:p>
    <w:p w14:paraId="4919C1A9" w14:textId="77777777" w:rsidR="005C169E" w:rsidRPr="008C3EBD" w:rsidRDefault="005C169E" w:rsidP="009D41D7">
      <w:pPr>
        <w:jc w:val="both"/>
        <w:rPr>
          <w:rFonts w:ascii="Calibri" w:hAnsi="Calibri" w:cs="Arial"/>
          <w:lang w:val="en-GB"/>
        </w:rPr>
      </w:pPr>
      <w:r w:rsidRPr="008C3EBD">
        <w:rPr>
          <w:lang w:val="es"/>
        </w:rPr>
        <w:t>ii) Garantía de calidad</w:t>
      </w:r>
    </w:p>
    <w:p w14:paraId="7C274955" w14:textId="1D2706FB" w:rsidR="005C169E" w:rsidRPr="006D44F9" w:rsidRDefault="005C169E" w:rsidP="009D41D7">
      <w:pPr>
        <w:pStyle w:val="ListParagraph"/>
        <w:numPr>
          <w:ilvl w:val="0"/>
          <w:numId w:val="25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 xml:space="preserve">Apoyo técnico para el aseguramiento de la calidad de los resultados de las evaluaciones a nivel </w:t>
      </w:r>
      <w:r>
        <w:rPr>
          <w:lang w:val="es"/>
        </w:rPr>
        <w:t>programático</w:t>
      </w:r>
      <w:r w:rsidRPr="008C3EBD">
        <w:rPr>
          <w:lang w:val="es"/>
        </w:rPr>
        <w:t xml:space="preserve">, a fin de garantizar que los equipos de evaluación presenten informes de alta calidad y que las evaluaciones cumplan con las normas y directrices del UNICEF </w:t>
      </w:r>
      <w:r>
        <w:rPr>
          <w:lang w:val="es"/>
        </w:rPr>
        <w:t>(</w:t>
      </w:r>
      <w:r w:rsidRPr="00B72484">
        <w:rPr>
          <w:i/>
          <w:iCs/>
          <w:lang w:val="es"/>
        </w:rPr>
        <w:t>Global Evaluations Reports Oversight System</w:t>
      </w:r>
      <w:r>
        <w:rPr>
          <w:lang w:val="es"/>
        </w:rPr>
        <w:t xml:space="preserve">) </w:t>
      </w:r>
      <w:r w:rsidRPr="008C3EBD">
        <w:rPr>
          <w:lang w:val="es"/>
        </w:rPr>
        <w:t>y el Grupo de Evaluación de las Naciones Unidas.</w:t>
      </w:r>
    </w:p>
    <w:p w14:paraId="7D439549" w14:textId="77777777" w:rsidR="006D44F9" w:rsidRPr="00521461" w:rsidRDefault="006D44F9" w:rsidP="006D44F9">
      <w:pPr>
        <w:pStyle w:val="ListParagraph"/>
        <w:ind w:left="0"/>
        <w:contextualSpacing w:val="0"/>
        <w:jc w:val="both"/>
        <w:rPr>
          <w:rFonts w:ascii="Calibri" w:hAnsi="Calibri" w:cs="Arial"/>
          <w:lang w:val="es-419"/>
        </w:rPr>
      </w:pPr>
    </w:p>
    <w:p w14:paraId="0A353306" w14:textId="77777777" w:rsidR="005C169E" w:rsidRPr="00521461" w:rsidRDefault="005C169E" w:rsidP="009D41D7">
      <w:pPr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>iii) Difusión y uso de la evaluación</w:t>
      </w:r>
    </w:p>
    <w:p w14:paraId="35F32B72" w14:textId="77777777" w:rsidR="005C169E" w:rsidRPr="007D768A" w:rsidRDefault="005C169E" w:rsidP="009D41D7">
      <w:pPr>
        <w:pStyle w:val="ListParagraph"/>
        <w:numPr>
          <w:ilvl w:val="0"/>
          <w:numId w:val="25"/>
        </w:numPr>
        <w:ind w:left="0" w:firstLine="0"/>
        <w:jc w:val="both"/>
        <w:rPr>
          <w:lang w:val="es"/>
        </w:rPr>
      </w:pPr>
      <w:r w:rsidRPr="007D768A">
        <w:rPr>
          <w:lang w:val="es"/>
        </w:rPr>
        <w:t>Apoyo al Especialista de Monitoreo y Evaluación para:</w:t>
      </w:r>
    </w:p>
    <w:p w14:paraId="4CD68C14" w14:textId="77777777" w:rsidR="005C169E" w:rsidRPr="00521461" w:rsidRDefault="005C169E" w:rsidP="009D41D7">
      <w:pPr>
        <w:pStyle w:val="ListParagraph"/>
        <w:numPr>
          <w:ilvl w:val="0"/>
          <w:numId w:val="25"/>
        </w:numPr>
        <w:ind w:left="0" w:firstLine="0"/>
        <w:jc w:val="both"/>
        <w:rPr>
          <w:rFonts w:ascii="Calibri" w:hAnsi="Calibri" w:cs="Arial"/>
          <w:lang w:val="es-419"/>
        </w:rPr>
      </w:pPr>
      <w:r>
        <w:rPr>
          <w:lang w:val="es"/>
        </w:rPr>
        <w:t>G</w:t>
      </w:r>
      <w:r w:rsidRPr="002D31A4">
        <w:rPr>
          <w:lang w:val="es"/>
        </w:rPr>
        <w:t>arantizar que los resultados de la evaluación sean útiles y asistencia para la adopción y comunicación de los hallazgos a las partes interesadas clave y al público en general.</w:t>
      </w:r>
    </w:p>
    <w:p w14:paraId="5DC8C909" w14:textId="77777777" w:rsidR="005C169E" w:rsidRPr="00521461" w:rsidRDefault="005C169E" w:rsidP="009D41D7">
      <w:pPr>
        <w:pStyle w:val="ListParagraph"/>
        <w:numPr>
          <w:ilvl w:val="0"/>
          <w:numId w:val="25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>
        <w:rPr>
          <w:lang w:val="es"/>
        </w:rPr>
        <w:t>G</w:t>
      </w:r>
      <w:r w:rsidRPr="008C3EBD">
        <w:rPr>
          <w:lang w:val="es"/>
        </w:rPr>
        <w:t xml:space="preserve">arantizar que las respuestas de la </w:t>
      </w:r>
      <w:r>
        <w:rPr>
          <w:lang w:val="es"/>
        </w:rPr>
        <w:t>gestión</w:t>
      </w:r>
      <w:r w:rsidRPr="008C3EBD">
        <w:rPr>
          <w:lang w:val="es"/>
        </w:rPr>
        <w:t xml:space="preserve"> </w:t>
      </w:r>
      <w:r>
        <w:rPr>
          <w:lang w:val="es"/>
        </w:rPr>
        <w:t xml:space="preserve">(Management Response) </w:t>
      </w:r>
      <w:r w:rsidRPr="008C3EBD">
        <w:rPr>
          <w:lang w:val="es"/>
        </w:rPr>
        <w:t>de la</w:t>
      </w:r>
      <w:r>
        <w:rPr>
          <w:lang w:val="es"/>
        </w:rPr>
        <w:t>s</w:t>
      </w:r>
      <w:r w:rsidRPr="008C3EBD">
        <w:rPr>
          <w:lang w:val="es"/>
        </w:rPr>
        <w:t xml:space="preserve"> evaluaci</w:t>
      </w:r>
      <w:r>
        <w:rPr>
          <w:lang w:val="es"/>
        </w:rPr>
        <w:t>ones</w:t>
      </w:r>
      <w:r w:rsidRPr="008C3EBD">
        <w:rPr>
          <w:lang w:val="es"/>
        </w:rPr>
        <w:t xml:space="preserve"> </w:t>
      </w:r>
      <w:r>
        <w:rPr>
          <w:lang w:val="es"/>
        </w:rPr>
        <w:t xml:space="preserve">reflejen y </w:t>
      </w:r>
      <w:r w:rsidRPr="008C3EBD">
        <w:rPr>
          <w:lang w:val="es"/>
        </w:rPr>
        <w:t>respondan plenamente a las recomendaciones.</w:t>
      </w:r>
    </w:p>
    <w:p w14:paraId="7AD53C14" w14:textId="77777777" w:rsidR="005C169E" w:rsidRPr="00521461" w:rsidRDefault="005C169E" w:rsidP="009D41D7">
      <w:pPr>
        <w:pStyle w:val="ListParagraph"/>
        <w:numPr>
          <w:ilvl w:val="0"/>
          <w:numId w:val="25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>
        <w:rPr>
          <w:lang w:val="es"/>
        </w:rPr>
        <w:t>L</w:t>
      </w:r>
      <w:r w:rsidRPr="008C3EBD">
        <w:rPr>
          <w:lang w:val="es"/>
        </w:rPr>
        <w:t>a identificación y difusión de buenas prácticas, innovaciones y conocimientos en materia de evaluación.</w:t>
      </w:r>
    </w:p>
    <w:p w14:paraId="616EB4FD" w14:textId="24C30403" w:rsidR="005C169E" w:rsidRPr="006D44F9" w:rsidRDefault="005C169E" w:rsidP="009D41D7">
      <w:pPr>
        <w:pStyle w:val="ListParagraph"/>
        <w:numPr>
          <w:ilvl w:val="0"/>
          <w:numId w:val="25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>
        <w:rPr>
          <w:lang w:val="es"/>
        </w:rPr>
        <w:t>L</w:t>
      </w:r>
      <w:r w:rsidRPr="008C3EBD">
        <w:rPr>
          <w:lang w:val="es"/>
        </w:rPr>
        <w:t>a identificación de oportunidades adicionales para el uso de evidencia de evaluación.</w:t>
      </w:r>
    </w:p>
    <w:p w14:paraId="687DAF8B" w14:textId="77777777" w:rsidR="006D44F9" w:rsidRPr="00521461" w:rsidRDefault="006D44F9" w:rsidP="006D44F9">
      <w:pPr>
        <w:pStyle w:val="ListParagraph"/>
        <w:ind w:left="0"/>
        <w:contextualSpacing w:val="0"/>
        <w:jc w:val="both"/>
        <w:rPr>
          <w:rFonts w:ascii="Calibri" w:hAnsi="Calibri" w:cs="Arial"/>
          <w:lang w:val="es-419"/>
        </w:rPr>
      </w:pPr>
    </w:p>
    <w:p w14:paraId="6F223323" w14:textId="77777777" w:rsidR="005C169E" w:rsidRPr="00521461" w:rsidRDefault="005C169E" w:rsidP="009D41D7">
      <w:pPr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 xml:space="preserve">iv) Desarrollo de capacidades del personal </w:t>
      </w:r>
      <w:r>
        <w:rPr>
          <w:lang w:val="es"/>
        </w:rPr>
        <w:t>la Oficina de UNICEF en Bolivia</w:t>
      </w:r>
    </w:p>
    <w:p w14:paraId="0E10AEC5" w14:textId="77777777" w:rsidR="005C169E" w:rsidRPr="00521461" w:rsidRDefault="005C169E" w:rsidP="009D41D7">
      <w:pPr>
        <w:pStyle w:val="ListParagraph"/>
        <w:numPr>
          <w:ilvl w:val="0"/>
          <w:numId w:val="26"/>
        </w:numPr>
        <w:ind w:left="0" w:firstLine="0"/>
        <w:contextualSpacing w:val="0"/>
        <w:jc w:val="both"/>
        <w:rPr>
          <w:rFonts w:ascii="Calibri" w:hAnsi="Calibri" w:cs="Arial"/>
          <w:lang w:val="es-419"/>
        </w:rPr>
      </w:pPr>
      <w:r w:rsidRPr="008C3EBD">
        <w:rPr>
          <w:lang w:val="es"/>
        </w:rPr>
        <w:t xml:space="preserve">Apoyo al </w:t>
      </w:r>
      <w:r>
        <w:rPr>
          <w:lang w:val="es"/>
        </w:rPr>
        <w:t xml:space="preserve">Especialista de Monitoreo y Evaluación para </w:t>
      </w:r>
      <w:r w:rsidRPr="008C3EBD">
        <w:rPr>
          <w:lang w:val="es"/>
        </w:rPr>
        <w:t>desarrollo de la capacidad de evaluación para el personal mediante la mejora de los procesos de planificación y gestión de la evaluación a nivel de país y la capacitación en el trabajo al personal que gestiona las evaluaciones.</w:t>
      </w:r>
    </w:p>
    <w:p w14:paraId="310D6228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</w:p>
    <w:p w14:paraId="697B60E9" w14:textId="77777777" w:rsidR="005C169E" w:rsidRDefault="005C169E" w:rsidP="009D41D7">
      <w:pPr>
        <w:jc w:val="both"/>
        <w:rPr>
          <w:lang w:val="es"/>
        </w:rPr>
      </w:pPr>
      <w:r w:rsidRPr="008C3EBD">
        <w:rPr>
          <w:lang w:val="es"/>
        </w:rPr>
        <w:lastRenderedPageBreak/>
        <w:t xml:space="preserve">Para lograr los objetivos de esta asignación, el Consultor de Evaluación proporcionará apoyo técnico a lo largo de los procesos de evaluación, desde la preparación y el diseño hasta la implementación, difusión y uso para garantizar la producción de evidencia independiente y creíble que cumpla con los estándares profesionales en línea con las normas y estándares de evaluación de las Naciones Unidas, los códigos de conducta del </w:t>
      </w:r>
      <w:r>
        <w:rPr>
          <w:lang w:val="es"/>
        </w:rPr>
        <w:t>Grupo de Evaluación de Naciones Unidas</w:t>
      </w:r>
      <w:r w:rsidRPr="008C3EBD">
        <w:rPr>
          <w:lang w:val="es"/>
        </w:rPr>
        <w:t xml:space="preserve"> para la evaluación en el sistema de las Naciones Unidas y l</w:t>
      </w:r>
      <w:r>
        <w:rPr>
          <w:lang w:val="es"/>
        </w:rPr>
        <w:t xml:space="preserve">os </w:t>
      </w:r>
      <w:r w:rsidRPr="00DD43A6">
        <w:rPr>
          <w:lang w:val="es"/>
        </w:rPr>
        <w:t xml:space="preserve">Estándares Éticos </w:t>
      </w:r>
      <w:r>
        <w:rPr>
          <w:lang w:val="es"/>
        </w:rPr>
        <w:t xml:space="preserve">de </w:t>
      </w:r>
      <w:r w:rsidRPr="00DD43A6">
        <w:rPr>
          <w:lang w:val="es"/>
        </w:rPr>
        <w:t>U</w:t>
      </w:r>
      <w:r>
        <w:rPr>
          <w:lang w:val="es"/>
        </w:rPr>
        <w:t>NICEF</w:t>
      </w:r>
      <w:r w:rsidRPr="00DD43A6">
        <w:rPr>
          <w:lang w:val="es"/>
        </w:rPr>
        <w:t xml:space="preserve"> </w:t>
      </w:r>
      <w:r>
        <w:rPr>
          <w:lang w:val="es"/>
        </w:rPr>
        <w:t>e</w:t>
      </w:r>
      <w:r w:rsidRPr="00DD43A6">
        <w:rPr>
          <w:lang w:val="es"/>
        </w:rPr>
        <w:t>n Investigaciones, Evaluaciones,</w:t>
      </w:r>
      <w:r>
        <w:rPr>
          <w:lang w:val="es"/>
        </w:rPr>
        <w:t xml:space="preserve"> </w:t>
      </w:r>
      <w:r w:rsidRPr="00DD43A6">
        <w:rPr>
          <w:lang w:val="es"/>
        </w:rPr>
        <w:t>Recopilaci</w:t>
      </w:r>
      <w:r>
        <w:rPr>
          <w:lang w:val="es"/>
        </w:rPr>
        <w:t>ó</w:t>
      </w:r>
      <w:r w:rsidRPr="00DD43A6">
        <w:rPr>
          <w:lang w:val="es"/>
        </w:rPr>
        <w:t xml:space="preserve">n </w:t>
      </w:r>
      <w:r>
        <w:rPr>
          <w:lang w:val="es"/>
        </w:rPr>
        <w:t>y</w:t>
      </w:r>
      <w:r w:rsidRPr="00DD43A6">
        <w:rPr>
          <w:lang w:val="es"/>
        </w:rPr>
        <w:t xml:space="preserve"> Análisis </w:t>
      </w:r>
      <w:r>
        <w:rPr>
          <w:lang w:val="es"/>
        </w:rPr>
        <w:t>d</w:t>
      </w:r>
      <w:r w:rsidRPr="00DD43A6">
        <w:rPr>
          <w:lang w:val="es"/>
        </w:rPr>
        <w:t>e Datos</w:t>
      </w:r>
      <w:r w:rsidRPr="008C3EBD">
        <w:rPr>
          <w:lang w:val="es"/>
        </w:rPr>
        <w:t>.</w:t>
      </w:r>
    </w:p>
    <w:p w14:paraId="3D41B651" w14:textId="77777777" w:rsidR="005C169E" w:rsidRDefault="005C169E" w:rsidP="009D41D7">
      <w:pPr>
        <w:jc w:val="both"/>
        <w:rPr>
          <w:lang w:val="es"/>
        </w:rPr>
      </w:pPr>
    </w:p>
    <w:p w14:paraId="1CFC1BF1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  <w:r w:rsidRPr="008C3EBD">
        <w:rPr>
          <w:lang w:val="es"/>
        </w:rPr>
        <w:t xml:space="preserve">En apoyo al </w:t>
      </w:r>
      <w:r>
        <w:rPr>
          <w:lang w:val="es"/>
        </w:rPr>
        <w:t>Especialista de Monitoreo y Evaluación</w:t>
      </w:r>
      <w:r w:rsidRPr="008C3EBD">
        <w:rPr>
          <w:lang w:val="es"/>
        </w:rPr>
        <w:t>, el consultor brindará asistencia técnica para:</w:t>
      </w:r>
    </w:p>
    <w:p w14:paraId="0EC8B037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</w:p>
    <w:p w14:paraId="441CE248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b/>
          <w:bCs/>
          <w:lang w:val="es-419"/>
        </w:rPr>
      </w:pPr>
      <w:r w:rsidRPr="00537382">
        <w:rPr>
          <w:b/>
          <w:lang w:val="es"/>
        </w:rPr>
        <w:t xml:space="preserve">i) Apoyo técnico en las evaluaciones </w:t>
      </w:r>
      <w:r>
        <w:rPr>
          <w:b/>
          <w:lang w:val="es"/>
        </w:rPr>
        <w:t>que lleve a cabo la Oficina de País</w:t>
      </w:r>
      <w:r w:rsidRPr="00537382">
        <w:rPr>
          <w:b/>
          <w:lang w:val="es"/>
        </w:rPr>
        <w:t>:</w:t>
      </w:r>
    </w:p>
    <w:p w14:paraId="2321B5C1" w14:textId="77777777" w:rsidR="005C169E" w:rsidRDefault="005C169E" w:rsidP="009D41D7">
      <w:pPr>
        <w:jc w:val="both"/>
        <w:rPr>
          <w:lang w:val="es"/>
        </w:rPr>
      </w:pPr>
      <w:r w:rsidRPr="00DD43A6">
        <w:rPr>
          <w:lang w:val="es"/>
        </w:rPr>
        <w:t xml:space="preserve">Junto con el personal del programa interesado en </w:t>
      </w:r>
      <w:r>
        <w:rPr>
          <w:lang w:val="es"/>
        </w:rPr>
        <w:t>la Oficina de País</w:t>
      </w:r>
      <w:r w:rsidRPr="00DD43A6">
        <w:rPr>
          <w:lang w:val="es"/>
        </w:rPr>
        <w:t>, gestiona</w:t>
      </w:r>
      <w:r>
        <w:rPr>
          <w:lang w:val="es"/>
        </w:rPr>
        <w:t>rá</w:t>
      </w:r>
      <w:r w:rsidRPr="00DD43A6">
        <w:rPr>
          <w:lang w:val="es"/>
        </w:rPr>
        <w:t xml:space="preserve"> el proceso de evaluación desde la conceptualización. Además, el consultor apoyará:</w:t>
      </w:r>
    </w:p>
    <w:p w14:paraId="5F467F88" w14:textId="77777777" w:rsidR="005C169E" w:rsidRPr="00DD43A6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</w:p>
    <w:p w14:paraId="2E977D1E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 xml:space="preserve">En consulta con </w:t>
      </w:r>
      <w:r>
        <w:rPr>
          <w:lang w:val="es"/>
        </w:rPr>
        <w:t>el Especialista de M&amp;E</w:t>
      </w:r>
      <w:r w:rsidRPr="00DD43A6">
        <w:rPr>
          <w:lang w:val="es"/>
        </w:rPr>
        <w:t xml:space="preserve">, redactar notas conceptuales iniciales </w:t>
      </w:r>
      <w:r>
        <w:rPr>
          <w:lang w:val="es"/>
        </w:rPr>
        <w:t>(según corresponda)</w:t>
      </w:r>
      <w:r w:rsidRPr="00DD43A6">
        <w:rPr>
          <w:lang w:val="es"/>
        </w:rPr>
        <w:t xml:space="preserve">, identificar a las partes interesadas clave y establecer un Grupo de Gestión de </w:t>
      </w:r>
      <w:r>
        <w:rPr>
          <w:lang w:val="es"/>
        </w:rPr>
        <w:t>E</w:t>
      </w:r>
      <w:r w:rsidRPr="00DD43A6">
        <w:rPr>
          <w:lang w:val="es"/>
        </w:rPr>
        <w:t>valuación.</w:t>
      </w:r>
    </w:p>
    <w:p w14:paraId="04A7B348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>Contribuir al desarrollo de los términos de referencia</w:t>
      </w:r>
      <w:r>
        <w:rPr>
          <w:lang w:val="es"/>
        </w:rPr>
        <w:t xml:space="preserve"> </w:t>
      </w:r>
      <w:r w:rsidRPr="00DD43A6">
        <w:rPr>
          <w:lang w:val="es"/>
        </w:rPr>
        <w:t xml:space="preserve">de evaluación para las evaluaciones </w:t>
      </w:r>
      <w:r>
        <w:rPr>
          <w:lang w:val="es"/>
        </w:rPr>
        <w:t>que lo requieran en coordinación con los responsables programáticos y el Especialista de M&amp;E.</w:t>
      </w:r>
    </w:p>
    <w:p w14:paraId="30957A4B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 xml:space="preserve">Consolidar un repositorio de información necesaria para </w:t>
      </w:r>
      <w:r>
        <w:rPr>
          <w:lang w:val="es"/>
        </w:rPr>
        <w:t>cada</w:t>
      </w:r>
      <w:r w:rsidRPr="00DD43A6">
        <w:rPr>
          <w:lang w:val="es"/>
        </w:rPr>
        <w:t xml:space="preserve"> evaluación antes del inicio del inicio que será accesible para el equipo de evaluación.</w:t>
      </w:r>
    </w:p>
    <w:p w14:paraId="71815E5E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>
        <w:rPr>
          <w:lang w:val="es"/>
        </w:rPr>
        <w:t>Cuando corresponda, p</w:t>
      </w:r>
      <w:r w:rsidRPr="00DD43A6">
        <w:rPr>
          <w:lang w:val="es"/>
        </w:rPr>
        <w:t>roporcionar información técnica sobre la selección del equipo de evaluación.</w:t>
      </w:r>
    </w:p>
    <w:p w14:paraId="0B0E3529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>Facilitación de reuniones de orientación del equipo de evaluación.</w:t>
      </w:r>
    </w:p>
    <w:p w14:paraId="3B1A26DC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>Enlace con el equipo de evaluación según sea necesario.</w:t>
      </w:r>
    </w:p>
    <w:p w14:paraId="75518BE7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>
        <w:rPr>
          <w:lang w:val="es"/>
        </w:rPr>
        <w:t>C</w:t>
      </w:r>
      <w:r w:rsidRPr="00DD43A6">
        <w:rPr>
          <w:lang w:val="es"/>
        </w:rPr>
        <w:t xml:space="preserve">onvocar al </w:t>
      </w:r>
      <w:r>
        <w:rPr>
          <w:lang w:val="es"/>
        </w:rPr>
        <w:t>Grupo de Referencia</w:t>
      </w:r>
      <w:r w:rsidRPr="00DD43A6">
        <w:rPr>
          <w:lang w:val="es"/>
        </w:rPr>
        <w:t xml:space="preserve"> en las etapas clave de la evaluación </w:t>
      </w:r>
      <w:r>
        <w:rPr>
          <w:lang w:val="es"/>
        </w:rPr>
        <w:t>cuando así le sea delegado</w:t>
      </w:r>
      <w:r w:rsidRPr="00DD43A6">
        <w:rPr>
          <w:lang w:val="es"/>
        </w:rPr>
        <w:t xml:space="preserve">, y la prestación de servicios de </w:t>
      </w:r>
      <w:r>
        <w:rPr>
          <w:lang w:val="es"/>
        </w:rPr>
        <w:t>levantamientos de actas y seguimiento a las mismas</w:t>
      </w:r>
      <w:r w:rsidRPr="00DD43A6">
        <w:rPr>
          <w:lang w:val="es"/>
        </w:rPr>
        <w:t>.</w:t>
      </w:r>
    </w:p>
    <w:p w14:paraId="54710FC8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 xml:space="preserve">Coordinación con el equipo de evaluación y el personal de la </w:t>
      </w:r>
      <w:r>
        <w:rPr>
          <w:lang w:val="es"/>
        </w:rPr>
        <w:t xml:space="preserve">Oficina de País </w:t>
      </w:r>
      <w:r w:rsidRPr="00DD43A6">
        <w:rPr>
          <w:lang w:val="es"/>
        </w:rPr>
        <w:t>para preparar los calendarios de visitas sobre el terreno de conformidad con los requisitos acordados en la fase inicial y la organización de las reuniones;</w:t>
      </w:r>
    </w:p>
    <w:p w14:paraId="10775708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 xml:space="preserve">Organización de </w:t>
      </w:r>
      <w:r>
        <w:rPr>
          <w:lang w:val="es"/>
        </w:rPr>
        <w:t xml:space="preserve">los </w:t>
      </w:r>
      <w:r w:rsidRPr="00DD43A6">
        <w:rPr>
          <w:lang w:val="es"/>
        </w:rPr>
        <w:t>taller</w:t>
      </w:r>
      <w:r>
        <w:rPr>
          <w:lang w:val="es"/>
        </w:rPr>
        <w:t>es</w:t>
      </w:r>
      <w:r w:rsidRPr="00DD43A6">
        <w:rPr>
          <w:lang w:val="es"/>
        </w:rPr>
        <w:t xml:space="preserve"> con el equipo de evaluación, </w:t>
      </w:r>
      <w:r>
        <w:rPr>
          <w:lang w:val="es"/>
        </w:rPr>
        <w:t>el Grupo de Referencia</w:t>
      </w:r>
      <w:r w:rsidRPr="00DD43A6">
        <w:rPr>
          <w:lang w:val="es"/>
        </w:rPr>
        <w:t xml:space="preserve"> y </w:t>
      </w:r>
      <w:r>
        <w:rPr>
          <w:lang w:val="es"/>
        </w:rPr>
        <w:t xml:space="preserve">las </w:t>
      </w:r>
      <w:r w:rsidRPr="00DD43A6">
        <w:rPr>
          <w:lang w:val="es"/>
        </w:rPr>
        <w:t>partes interesadas clave para validar los resultados de la evaluación y las recomendaciones propuestas.</w:t>
      </w:r>
    </w:p>
    <w:p w14:paraId="4D528C8C" w14:textId="77777777" w:rsidR="005C169E" w:rsidRPr="00DD43A6" w:rsidRDefault="005C169E" w:rsidP="009D41D7">
      <w:pPr>
        <w:pStyle w:val="ListParagraph"/>
        <w:numPr>
          <w:ilvl w:val="1"/>
          <w:numId w:val="25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DD43A6">
        <w:rPr>
          <w:lang w:val="es"/>
        </w:rPr>
        <w:t>Según corresponda, organización de una breve sesión al final del proceso para reflexionar sobre las lecciones y el proceso, con un representante de la empresa consultora o el líder del equipo.</w:t>
      </w:r>
    </w:p>
    <w:p w14:paraId="72E6AB00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</w:p>
    <w:p w14:paraId="163B1E88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F049B8">
        <w:rPr>
          <w:b/>
          <w:bCs/>
          <w:sz w:val="20"/>
          <w:szCs w:val="20"/>
          <w:lang w:val="es"/>
        </w:rPr>
        <w:t xml:space="preserve">ii) Apoyo técnico para el fortalecimiento de la garantía de calidad de la evaluación: </w:t>
      </w:r>
    </w:p>
    <w:p w14:paraId="750F00E0" w14:textId="77777777" w:rsidR="005C169E" w:rsidRPr="00521461" w:rsidRDefault="005C169E" w:rsidP="009D41D7">
      <w:pPr>
        <w:pStyle w:val="Default"/>
        <w:numPr>
          <w:ilvl w:val="1"/>
          <w:numId w:val="25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>Proporcionar un examen técnico inicial y observaciones sobre el borrador de</w:t>
      </w:r>
      <w:r>
        <w:rPr>
          <w:sz w:val="20"/>
          <w:szCs w:val="20"/>
          <w:lang w:val="es"/>
        </w:rPr>
        <w:t xml:space="preserve"> </w:t>
      </w:r>
      <w:r w:rsidRPr="008C3EBD">
        <w:rPr>
          <w:sz w:val="20"/>
          <w:szCs w:val="20"/>
          <w:lang w:val="es"/>
        </w:rPr>
        <w:t>l</w:t>
      </w:r>
      <w:r>
        <w:rPr>
          <w:sz w:val="20"/>
          <w:szCs w:val="20"/>
          <w:lang w:val="es"/>
        </w:rPr>
        <w:t>os TdR</w:t>
      </w:r>
      <w:r w:rsidRPr="008C3EBD">
        <w:rPr>
          <w:sz w:val="20"/>
          <w:szCs w:val="20"/>
          <w:lang w:val="es"/>
        </w:rPr>
        <w:t xml:space="preserve">, el </w:t>
      </w:r>
      <w:r>
        <w:rPr>
          <w:sz w:val="20"/>
          <w:szCs w:val="20"/>
          <w:lang w:val="es"/>
        </w:rPr>
        <w:t xml:space="preserve">infome de </w:t>
      </w:r>
      <w:r w:rsidRPr="008C3EBD">
        <w:rPr>
          <w:sz w:val="20"/>
          <w:szCs w:val="20"/>
          <w:lang w:val="es"/>
        </w:rPr>
        <w:t>inicio</w:t>
      </w:r>
      <w:r>
        <w:rPr>
          <w:sz w:val="20"/>
          <w:szCs w:val="20"/>
          <w:lang w:val="es"/>
        </w:rPr>
        <w:t xml:space="preserve"> (</w:t>
      </w:r>
      <w:r w:rsidRPr="00A60560">
        <w:rPr>
          <w:i/>
          <w:iCs/>
          <w:sz w:val="20"/>
          <w:szCs w:val="20"/>
          <w:lang w:val="es"/>
        </w:rPr>
        <w:t>inception report</w:t>
      </w:r>
      <w:r>
        <w:rPr>
          <w:sz w:val="20"/>
          <w:szCs w:val="20"/>
          <w:lang w:val="es"/>
        </w:rPr>
        <w:t>)</w:t>
      </w:r>
      <w:r w:rsidRPr="008C3EBD">
        <w:rPr>
          <w:sz w:val="20"/>
          <w:szCs w:val="20"/>
          <w:lang w:val="es"/>
        </w:rPr>
        <w:t xml:space="preserve"> y el informe de evaluación para garantizar que los resultados de la evaluación se ajusten plenamente a las normas y estándares del Grupo de Evaluación de las Naciones Unidas y a las normas éticas y de calidad de la evaluación de UNICEF, así como a las directrices conexas. </w:t>
      </w:r>
    </w:p>
    <w:p w14:paraId="5BA1776D" w14:textId="77777777" w:rsidR="005C169E" w:rsidRPr="00521461" w:rsidRDefault="005C169E" w:rsidP="009D41D7">
      <w:pPr>
        <w:pStyle w:val="Default"/>
        <w:numPr>
          <w:ilvl w:val="1"/>
          <w:numId w:val="25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>Compartir el borrador final de</w:t>
      </w:r>
      <w:r>
        <w:rPr>
          <w:sz w:val="20"/>
          <w:szCs w:val="20"/>
          <w:lang w:val="es"/>
        </w:rPr>
        <w:t xml:space="preserve"> </w:t>
      </w:r>
      <w:r w:rsidRPr="008C3EBD">
        <w:rPr>
          <w:sz w:val="20"/>
          <w:szCs w:val="20"/>
          <w:lang w:val="es"/>
        </w:rPr>
        <w:t>l</w:t>
      </w:r>
      <w:r>
        <w:rPr>
          <w:sz w:val="20"/>
          <w:szCs w:val="20"/>
          <w:lang w:val="es"/>
        </w:rPr>
        <w:t>os</w:t>
      </w:r>
      <w:r w:rsidRPr="008C3EBD">
        <w:rPr>
          <w:sz w:val="20"/>
          <w:szCs w:val="20"/>
          <w:lang w:val="es"/>
        </w:rPr>
        <w:t xml:space="preserve"> T</w:t>
      </w:r>
      <w:r>
        <w:rPr>
          <w:sz w:val="20"/>
          <w:szCs w:val="20"/>
          <w:lang w:val="es"/>
        </w:rPr>
        <w:t>d</w:t>
      </w:r>
      <w:r w:rsidRPr="008C3EBD">
        <w:rPr>
          <w:sz w:val="20"/>
          <w:szCs w:val="20"/>
          <w:lang w:val="es"/>
        </w:rPr>
        <w:t>R, el informe de inicio</w:t>
      </w:r>
      <w:r>
        <w:rPr>
          <w:sz w:val="20"/>
          <w:szCs w:val="20"/>
          <w:lang w:val="es"/>
        </w:rPr>
        <w:t xml:space="preserve"> (</w:t>
      </w:r>
      <w:r w:rsidRPr="00A60560">
        <w:rPr>
          <w:i/>
          <w:iCs/>
          <w:sz w:val="20"/>
          <w:szCs w:val="20"/>
          <w:lang w:val="es"/>
        </w:rPr>
        <w:t>inception report</w:t>
      </w:r>
      <w:r>
        <w:rPr>
          <w:sz w:val="20"/>
          <w:szCs w:val="20"/>
          <w:lang w:val="es"/>
        </w:rPr>
        <w:t>)</w:t>
      </w:r>
      <w:r w:rsidRPr="008C3EBD">
        <w:rPr>
          <w:sz w:val="20"/>
          <w:szCs w:val="20"/>
          <w:lang w:val="es"/>
        </w:rPr>
        <w:t xml:space="preserve"> y evaluación con </w:t>
      </w:r>
      <w:r>
        <w:rPr>
          <w:sz w:val="20"/>
          <w:szCs w:val="20"/>
          <w:lang w:val="es"/>
        </w:rPr>
        <w:t>el Grupo de Referencia</w:t>
      </w:r>
      <w:r w:rsidRPr="008C3EBD">
        <w:rPr>
          <w:sz w:val="20"/>
          <w:szCs w:val="20"/>
          <w:lang w:val="es"/>
        </w:rPr>
        <w:t xml:space="preserve"> y las partes interesadas relevantes para su revisión y comentarios. </w:t>
      </w:r>
    </w:p>
    <w:p w14:paraId="5C6F79B8" w14:textId="77777777" w:rsidR="005C169E" w:rsidRPr="00521461" w:rsidRDefault="005C169E" w:rsidP="009D41D7">
      <w:pPr>
        <w:pStyle w:val="Default"/>
        <w:numPr>
          <w:ilvl w:val="1"/>
          <w:numId w:val="25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 xml:space="preserve">Cotejar todos los comentarios recibidos sobre el borrador del informe inicial y de evaluación en una matriz y hacer un seguimiento para asegurarse de que el equipo de evaluación los aborde o proporcione una justificación </w:t>
      </w:r>
      <w:r>
        <w:rPr>
          <w:sz w:val="20"/>
          <w:szCs w:val="20"/>
          <w:lang w:val="es"/>
        </w:rPr>
        <w:t>de no hacerlo</w:t>
      </w:r>
      <w:r w:rsidRPr="008C3EBD">
        <w:rPr>
          <w:sz w:val="20"/>
          <w:szCs w:val="20"/>
          <w:lang w:val="es"/>
        </w:rPr>
        <w:t xml:space="preserve">. </w:t>
      </w:r>
    </w:p>
    <w:p w14:paraId="3B9D81FA" w14:textId="77777777" w:rsidR="005C169E" w:rsidRPr="00521461" w:rsidRDefault="005C169E" w:rsidP="009D41D7">
      <w:pPr>
        <w:pStyle w:val="Default"/>
        <w:numPr>
          <w:ilvl w:val="1"/>
          <w:numId w:val="25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 xml:space="preserve">Asegurar la calidad de los entregables presentados, </w:t>
      </w:r>
      <w:r>
        <w:rPr>
          <w:sz w:val="20"/>
          <w:szCs w:val="20"/>
          <w:lang w:val="es"/>
        </w:rPr>
        <w:t>(</w:t>
      </w:r>
      <w:r w:rsidRPr="008C3EBD">
        <w:rPr>
          <w:sz w:val="20"/>
          <w:szCs w:val="20"/>
          <w:lang w:val="es"/>
        </w:rPr>
        <w:t xml:space="preserve">incluidos los informes de inicio y </w:t>
      </w:r>
      <w:r>
        <w:rPr>
          <w:sz w:val="20"/>
          <w:szCs w:val="20"/>
          <w:lang w:val="es"/>
        </w:rPr>
        <w:t xml:space="preserve">de </w:t>
      </w:r>
      <w:r w:rsidRPr="008C3EBD">
        <w:rPr>
          <w:sz w:val="20"/>
          <w:szCs w:val="20"/>
          <w:lang w:val="es"/>
        </w:rPr>
        <w:t>evaluación) de manera oportuna.</w:t>
      </w:r>
    </w:p>
    <w:p w14:paraId="24903082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s-419"/>
        </w:rPr>
      </w:pPr>
    </w:p>
    <w:p w14:paraId="4AA1B927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F049B8">
        <w:rPr>
          <w:b/>
          <w:bCs/>
          <w:sz w:val="20"/>
          <w:szCs w:val="20"/>
          <w:lang w:val="es"/>
        </w:rPr>
        <w:t xml:space="preserve">iii) Apoyo técnico para promover la difusión y el uso de la evaluación: </w:t>
      </w:r>
    </w:p>
    <w:p w14:paraId="3948E369" w14:textId="77777777" w:rsidR="005C169E" w:rsidRPr="00521461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sz w:val="20"/>
          <w:szCs w:val="20"/>
          <w:lang w:val="es"/>
        </w:rPr>
        <w:t>Bajo la supervisión del Especialista de M&amp;E, a</w:t>
      </w:r>
      <w:r w:rsidRPr="008C3EBD">
        <w:rPr>
          <w:sz w:val="20"/>
          <w:szCs w:val="20"/>
          <w:lang w:val="es"/>
        </w:rPr>
        <w:t xml:space="preserve">segurar un alto nivel de comunicación </w:t>
      </w:r>
      <w:r>
        <w:rPr>
          <w:sz w:val="20"/>
          <w:szCs w:val="20"/>
          <w:lang w:val="es"/>
        </w:rPr>
        <w:t>de la Oficina de País con la Oficina Regional</w:t>
      </w:r>
      <w:r w:rsidRPr="008C3EBD">
        <w:rPr>
          <w:sz w:val="20"/>
          <w:szCs w:val="20"/>
          <w:lang w:val="es"/>
        </w:rPr>
        <w:t xml:space="preserve"> a lo largo de todo el proceso para fomentar la apropiación y el uso de la evaluación.</w:t>
      </w:r>
    </w:p>
    <w:p w14:paraId="3C490F9B" w14:textId="77777777" w:rsidR="005C169E" w:rsidRPr="00521461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Apoyar a los responsables programáticos a </w:t>
      </w:r>
      <w:r w:rsidRPr="008C3EBD">
        <w:rPr>
          <w:sz w:val="20"/>
          <w:szCs w:val="20"/>
          <w:lang w:val="es"/>
        </w:rPr>
        <w:t xml:space="preserve">desarrollar un plan de difusión de la evaluación para las evaluaciones </w:t>
      </w:r>
      <w:r>
        <w:rPr>
          <w:sz w:val="20"/>
          <w:szCs w:val="20"/>
          <w:lang w:val="es"/>
        </w:rPr>
        <w:t>a realizarse</w:t>
      </w:r>
      <w:r w:rsidRPr="008C3EBD">
        <w:rPr>
          <w:sz w:val="20"/>
          <w:szCs w:val="20"/>
          <w:lang w:val="es"/>
        </w:rPr>
        <w:t>.</w:t>
      </w:r>
    </w:p>
    <w:p w14:paraId="59E88CB1" w14:textId="77777777" w:rsidR="005C169E" w:rsidRPr="00521461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 xml:space="preserve">Facilitar la elaboración de una respuesta de </w:t>
      </w:r>
      <w:r>
        <w:rPr>
          <w:sz w:val="20"/>
          <w:szCs w:val="20"/>
          <w:lang w:val="es"/>
        </w:rPr>
        <w:t>gestión (</w:t>
      </w:r>
      <w:r w:rsidRPr="000416F8">
        <w:rPr>
          <w:i/>
          <w:iCs/>
          <w:sz w:val="20"/>
          <w:szCs w:val="20"/>
          <w:lang w:val="es"/>
        </w:rPr>
        <w:t>management response</w:t>
      </w:r>
      <w:r>
        <w:rPr>
          <w:sz w:val="20"/>
          <w:szCs w:val="20"/>
          <w:lang w:val="es"/>
        </w:rPr>
        <w:t>)</w:t>
      </w:r>
      <w:r w:rsidRPr="008C3EBD">
        <w:rPr>
          <w:sz w:val="20"/>
          <w:szCs w:val="20"/>
          <w:lang w:val="es"/>
        </w:rPr>
        <w:t xml:space="preserve"> y la difusión del informe de evaluación y sus conclusiones entre todos los interesados en la evaluación.</w:t>
      </w:r>
    </w:p>
    <w:p w14:paraId="496A44E8" w14:textId="77777777" w:rsidR="005C169E" w:rsidRPr="00521461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3958C9">
        <w:rPr>
          <w:sz w:val="20"/>
          <w:szCs w:val="20"/>
          <w:lang w:val="es"/>
        </w:rPr>
        <w:lastRenderedPageBreak/>
        <w:t>Apoyar</w:t>
      </w:r>
      <w:r>
        <w:rPr>
          <w:sz w:val="20"/>
          <w:szCs w:val="20"/>
          <w:lang w:val="es"/>
        </w:rPr>
        <w:t xml:space="preserve"> a los responsables programáticos a d</w:t>
      </w:r>
      <w:r w:rsidRPr="008C3EBD">
        <w:rPr>
          <w:sz w:val="20"/>
          <w:szCs w:val="20"/>
          <w:lang w:val="es"/>
        </w:rPr>
        <w:t xml:space="preserve">estilar los resultados de la evaluación y </w:t>
      </w:r>
      <w:r>
        <w:rPr>
          <w:sz w:val="20"/>
          <w:szCs w:val="20"/>
          <w:lang w:val="es"/>
        </w:rPr>
        <w:t xml:space="preserve">a </w:t>
      </w:r>
      <w:r w:rsidRPr="008C3EBD">
        <w:rPr>
          <w:sz w:val="20"/>
          <w:szCs w:val="20"/>
          <w:lang w:val="es"/>
        </w:rPr>
        <w:t>preparar resúmenes de políticas y comunicaciones apropiados de los resultados y recomendaciones de la</w:t>
      </w:r>
      <w:r>
        <w:rPr>
          <w:sz w:val="20"/>
          <w:szCs w:val="20"/>
          <w:lang w:val="es"/>
        </w:rPr>
        <w:t>s</w:t>
      </w:r>
      <w:r w:rsidRPr="008C3EBD">
        <w:rPr>
          <w:sz w:val="20"/>
          <w:szCs w:val="20"/>
          <w:lang w:val="es"/>
        </w:rPr>
        <w:t xml:space="preserve"> evaluaci</w:t>
      </w:r>
      <w:r>
        <w:rPr>
          <w:sz w:val="20"/>
          <w:szCs w:val="20"/>
          <w:lang w:val="es"/>
        </w:rPr>
        <w:t>ones</w:t>
      </w:r>
      <w:r w:rsidRPr="008C3EBD">
        <w:rPr>
          <w:sz w:val="20"/>
          <w:szCs w:val="20"/>
          <w:lang w:val="es"/>
        </w:rPr>
        <w:t>.</w:t>
      </w:r>
    </w:p>
    <w:p w14:paraId="0CE2539F" w14:textId="77777777" w:rsidR="005C169E" w:rsidRPr="00521461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 xml:space="preserve">Identificar las lecciones y buenas prácticas de las evaluaciones, innovaciones y conocimientos emergentes </w:t>
      </w:r>
      <w:r>
        <w:rPr>
          <w:sz w:val="20"/>
          <w:szCs w:val="20"/>
          <w:lang w:val="es"/>
        </w:rPr>
        <w:t>s</w:t>
      </w:r>
      <w:r w:rsidRPr="008C3EBD">
        <w:rPr>
          <w:sz w:val="20"/>
          <w:szCs w:val="20"/>
          <w:lang w:val="es"/>
        </w:rPr>
        <w:t xml:space="preserve">obre cuestiones relacionadas con la evaluación y difundirlos al </w:t>
      </w:r>
      <w:r>
        <w:rPr>
          <w:sz w:val="20"/>
          <w:szCs w:val="20"/>
          <w:lang w:val="es"/>
        </w:rPr>
        <w:t xml:space="preserve">interior de </w:t>
      </w:r>
      <w:r w:rsidRPr="008C3EBD">
        <w:rPr>
          <w:sz w:val="20"/>
          <w:szCs w:val="20"/>
          <w:lang w:val="es"/>
        </w:rPr>
        <w:t>UNICEF y a las partes interesadas externas.</w:t>
      </w:r>
    </w:p>
    <w:p w14:paraId="61AEBE58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521461"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</w:p>
    <w:p w14:paraId="07C93008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F049B8">
        <w:rPr>
          <w:b/>
          <w:bCs/>
          <w:sz w:val="20"/>
          <w:szCs w:val="20"/>
          <w:lang w:val="es"/>
        </w:rPr>
        <w:t xml:space="preserve">iv) Apoyo técnico en el desarrollo de capacidades del personal de </w:t>
      </w:r>
      <w:r>
        <w:rPr>
          <w:b/>
          <w:bCs/>
          <w:sz w:val="20"/>
          <w:szCs w:val="20"/>
          <w:lang w:val="es"/>
        </w:rPr>
        <w:t>la Oficina de País</w:t>
      </w:r>
      <w:r w:rsidRPr="00F049B8">
        <w:rPr>
          <w:b/>
          <w:bCs/>
          <w:sz w:val="20"/>
          <w:szCs w:val="20"/>
          <w:lang w:val="es"/>
        </w:rPr>
        <w:t>:</w:t>
      </w:r>
    </w:p>
    <w:p w14:paraId="4C445243" w14:textId="77777777" w:rsidR="005C169E" w:rsidRPr="007D768A" w:rsidRDefault="005C169E" w:rsidP="009D41D7">
      <w:pPr>
        <w:pStyle w:val="Default"/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8C3EBD">
        <w:rPr>
          <w:sz w:val="20"/>
          <w:szCs w:val="20"/>
          <w:lang w:val="es"/>
        </w:rPr>
        <w:t>Capacitación y fortalecimiento de la capacidad de planificación y gestión de la evaluación para el personal</w:t>
      </w:r>
      <w:r>
        <w:rPr>
          <w:sz w:val="20"/>
          <w:szCs w:val="20"/>
          <w:lang w:val="es"/>
        </w:rPr>
        <w:t xml:space="preserve"> de la Oficina de País</w:t>
      </w:r>
      <w:r w:rsidRPr="008C3EBD">
        <w:rPr>
          <w:sz w:val="20"/>
          <w:szCs w:val="20"/>
          <w:lang w:val="es"/>
        </w:rPr>
        <w:t>, cuando sea necesario.</w:t>
      </w:r>
    </w:p>
    <w:p w14:paraId="7414A662" w14:textId="77777777" w:rsidR="005C169E" w:rsidRPr="00521461" w:rsidRDefault="005C169E" w:rsidP="009D41D7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s-419"/>
        </w:rPr>
      </w:pPr>
    </w:p>
    <w:p w14:paraId="573FF9D5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b/>
          <w:bCs/>
          <w:lang w:val="es-419"/>
        </w:rPr>
      </w:pPr>
      <w:r w:rsidRPr="00F049B8">
        <w:rPr>
          <w:b/>
          <w:bCs/>
          <w:lang w:val="es"/>
        </w:rPr>
        <w:t xml:space="preserve">v) Otras </w:t>
      </w:r>
      <w:r>
        <w:rPr>
          <w:b/>
          <w:bCs/>
          <w:lang w:val="es"/>
        </w:rPr>
        <w:t xml:space="preserve">tareas </w:t>
      </w:r>
      <w:r w:rsidRPr="00F049B8">
        <w:rPr>
          <w:b/>
          <w:bCs/>
          <w:lang w:val="es"/>
        </w:rPr>
        <w:t>que se le asignen</w:t>
      </w:r>
    </w:p>
    <w:p w14:paraId="4C604083" w14:textId="77777777" w:rsidR="005C169E" w:rsidRPr="00521461" w:rsidRDefault="005C169E" w:rsidP="009D41D7">
      <w:pPr>
        <w:jc w:val="both"/>
        <w:rPr>
          <w:rFonts w:asciiTheme="minorHAnsi" w:eastAsia="Arial Unicode MS" w:hAnsiTheme="minorHAnsi" w:cstheme="minorHAnsi"/>
          <w:lang w:val="es-419"/>
        </w:rPr>
      </w:pPr>
    </w:p>
    <w:p w14:paraId="2397BD27" w14:textId="77777777" w:rsidR="005C169E" w:rsidRPr="003958C9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3958C9">
        <w:rPr>
          <w:lang w:val="es"/>
        </w:rPr>
        <w:t>Preparar T</w:t>
      </w:r>
      <w:r>
        <w:rPr>
          <w:lang w:val="es"/>
        </w:rPr>
        <w:t>d</w:t>
      </w:r>
      <w:r w:rsidRPr="003958C9">
        <w:rPr>
          <w:lang w:val="es"/>
        </w:rPr>
        <w:t xml:space="preserve">R de productos de </w:t>
      </w:r>
      <w:r>
        <w:rPr>
          <w:lang w:val="es"/>
        </w:rPr>
        <w:t>e</w:t>
      </w:r>
      <w:r w:rsidRPr="003958C9">
        <w:rPr>
          <w:lang w:val="es"/>
        </w:rPr>
        <w:t xml:space="preserve">valuación, tales como </w:t>
      </w:r>
      <w:r>
        <w:rPr>
          <w:lang w:val="es"/>
        </w:rPr>
        <w:t>e</w:t>
      </w:r>
      <w:r w:rsidRPr="003958C9">
        <w:rPr>
          <w:lang w:val="es"/>
        </w:rPr>
        <w:t xml:space="preserve">valuaciones, </w:t>
      </w:r>
      <w:r>
        <w:rPr>
          <w:lang w:val="es"/>
        </w:rPr>
        <w:t xml:space="preserve">valoraciones </w:t>
      </w:r>
      <w:r w:rsidRPr="003958C9">
        <w:rPr>
          <w:lang w:val="es"/>
        </w:rPr>
        <w:t xml:space="preserve">de </w:t>
      </w:r>
      <w:r>
        <w:rPr>
          <w:lang w:val="es"/>
        </w:rPr>
        <w:t>e</w:t>
      </w:r>
      <w:r w:rsidRPr="003958C9">
        <w:rPr>
          <w:lang w:val="es"/>
        </w:rPr>
        <w:t xml:space="preserve">valuabilidad, </w:t>
      </w:r>
      <w:r>
        <w:rPr>
          <w:lang w:val="es"/>
        </w:rPr>
        <w:t>valoraciones en tiempo real (</w:t>
      </w:r>
      <w:r w:rsidRPr="003958C9">
        <w:rPr>
          <w:i/>
          <w:iCs/>
          <w:lang w:val="es"/>
        </w:rPr>
        <w:t>Real-Time Assessments</w:t>
      </w:r>
      <w:r>
        <w:rPr>
          <w:lang w:val="es"/>
        </w:rPr>
        <w:t>)</w:t>
      </w:r>
      <w:r w:rsidRPr="003958C9">
        <w:rPr>
          <w:lang w:val="es"/>
        </w:rPr>
        <w:t>, entre otras.</w:t>
      </w:r>
    </w:p>
    <w:p w14:paraId="0F4059A9" w14:textId="77777777" w:rsidR="005C169E" w:rsidRPr="003958C9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3958C9">
        <w:rPr>
          <w:lang w:val="es"/>
        </w:rPr>
        <w:t>Proporcionar retroalimentación a los T</w:t>
      </w:r>
      <w:r>
        <w:rPr>
          <w:lang w:val="es"/>
        </w:rPr>
        <w:t>d</w:t>
      </w:r>
      <w:r w:rsidRPr="003958C9">
        <w:rPr>
          <w:lang w:val="es"/>
        </w:rPr>
        <w:t>R, Informes de Inicio e Informes de Evaluación para las evaluaciones.</w:t>
      </w:r>
    </w:p>
    <w:p w14:paraId="32BC6FBA" w14:textId="77777777" w:rsidR="005C169E" w:rsidRPr="003958C9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3958C9">
        <w:rPr>
          <w:lang w:val="es"/>
        </w:rPr>
        <w:t>Preparar y/o analizar productos relacionados con la evaluación (informes, resúmenes,</w:t>
      </w:r>
      <w:r>
        <w:rPr>
          <w:lang w:val="es"/>
        </w:rPr>
        <w:t xml:space="preserve"> presentaciones,</w:t>
      </w:r>
      <w:r w:rsidRPr="003958C9">
        <w:rPr>
          <w:lang w:val="es"/>
        </w:rPr>
        <w:t xml:space="preserve"> </w:t>
      </w:r>
      <w:r>
        <w:rPr>
          <w:lang w:val="es"/>
        </w:rPr>
        <w:t>valoraciones</w:t>
      </w:r>
      <w:r w:rsidRPr="003958C9">
        <w:rPr>
          <w:lang w:val="es"/>
        </w:rPr>
        <w:t xml:space="preserve"> de evaluabilidad, síntesis y otros) para garantizar el uso de los resultados de la evaluación, las conclusiones, las lecciones aprendidas y las recomendaciones.</w:t>
      </w:r>
    </w:p>
    <w:p w14:paraId="0217096B" w14:textId="77777777" w:rsidR="005C169E" w:rsidRPr="003958C9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rFonts w:asciiTheme="minorHAnsi" w:eastAsia="Arial Unicode MS" w:hAnsiTheme="minorHAnsi" w:cstheme="minorHAnsi"/>
          <w:lang w:val="es-419"/>
        </w:rPr>
      </w:pPr>
      <w:r w:rsidRPr="003958C9">
        <w:rPr>
          <w:lang w:val="es"/>
        </w:rPr>
        <w:t>Apoyar para garantizar la aplicación de las normas y estándares de evaluación del Grupo de Evaluación de las Naciones Unidas.</w:t>
      </w:r>
    </w:p>
    <w:p w14:paraId="48D0EEFD" w14:textId="77777777" w:rsidR="005C169E" w:rsidRDefault="005C169E" w:rsidP="009D41D7">
      <w:pPr>
        <w:jc w:val="both"/>
        <w:rPr>
          <w:lang w:val="es-ES"/>
        </w:rPr>
      </w:pPr>
    </w:p>
    <w:p w14:paraId="126D44B2" w14:textId="77777777" w:rsidR="005C169E" w:rsidRPr="00210B3C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>RESULTADOS Y/O PRODUCTOS. -</w:t>
      </w:r>
    </w:p>
    <w:p w14:paraId="04F1108C" w14:textId="77777777" w:rsidR="005C169E" w:rsidRPr="00B9621D" w:rsidRDefault="005C169E" w:rsidP="009D41D7">
      <w:pPr>
        <w:pStyle w:val="ListParagraph"/>
        <w:ind w:left="0"/>
        <w:jc w:val="both"/>
        <w:rPr>
          <w:lang w:val="es-ES"/>
        </w:rPr>
      </w:pPr>
    </w:p>
    <w:p w14:paraId="2F1480F5" w14:textId="77777777" w:rsidR="005C169E" w:rsidRPr="00BC3FC5" w:rsidRDefault="005C169E" w:rsidP="009D41D7">
      <w:pPr>
        <w:jc w:val="both"/>
        <w:rPr>
          <w:lang w:val="es-ES"/>
        </w:rPr>
      </w:pPr>
      <w:r w:rsidRPr="00BC3FC5">
        <w:rPr>
          <w:lang w:val="es-ES"/>
        </w:rPr>
        <w:t xml:space="preserve">El consultor producirá informes mensuales </w:t>
      </w:r>
      <w:r>
        <w:rPr>
          <w:lang w:val="es-ES"/>
        </w:rPr>
        <w:t xml:space="preserve">(diez en total) </w:t>
      </w:r>
      <w:r w:rsidRPr="00BC3FC5">
        <w:rPr>
          <w:lang w:val="es-ES"/>
        </w:rPr>
        <w:t>del trabajo realizado en el marco del acompañamiento de los procesos evaluativos que lleve adelante la Oficina:</w:t>
      </w:r>
    </w:p>
    <w:p w14:paraId="40A41663" w14:textId="77777777" w:rsidR="005C169E" w:rsidRPr="00BC3FC5" w:rsidRDefault="005C169E" w:rsidP="009D41D7">
      <w:pPr>
        <w:jc w:val="both"/>
        <w:rPr>
          <w:lang w:val="es-ES"/>
        </w:rPr>
      </w:pPr>
    </w:p>
    <w:p w14:paraId="71FBB691" w14:textId="77777777" w:rsidR="005C169E" w:rsidRPr="00BC3FC5" w:rsidRDefault="005C169E" w:rsidP="009D41D7">
      <w:pPr>
        <w:pStyle w:val="ListParagraph"/>
        <w:numPr>
          <w:ilvl w:val="0"/>
          <w:numId w:val="33"/>
        </w:numPr>
        <w:ind w:left="0" w:firstLine="0"/>
        <w:jc w:val="both"/>
        <w:rPr>
          <w:lang w:val="es-ES"/>
        </w:rPr>
      </w:pPr>
      <w:r w:rsidRPr="00BC3FC5">
        <w:rPr>
          <w:lang w:val="es-ES"/>
        </w:rPr>
        <w:t>Evaluación del modelo demostrativo municipal del Desarrollo Integral de la Primera Infancia</w:t>
      </w:r>
    </w:p>
    <w:p w14:paraId="6097DA60" w14:textId="77777777" w:rsidR="005C169E" w:rsidRPr="00BC3FC5" w:rsidRDefault="005C169E" w:rsidP="009D41D7">
      <w:pPr>
        <w:pStyle w:val="ListParagraph"/>
        <w:numPr>
          <w:ilvl w:val="0"/>
          <w:numId w:val="33"/>
        </w:numPr>
        <w:ind w:left="0" w:firstLine="0"/>
        <w:jc w:val="both"/>
        <w:rPr>
          <w:lang w:val="es-ES"/>
        </w:rPr>
      </w:pPr>
      <w:r w:rsidRPr="00BC3FC5">
        <w:rPr>
          <w:lang w:val="es-ES"/>
        </w:rPr>
        <w:t>Evaluación del Programa de Agua, Saneamiento e Higiene Urbano</w:t>
      </w:r>
    </w:p>
    <w:p w14:paraId="3CA17EE6" w14:textId="77777777" w:rsidR="005C169E" w:rsidRPr="00BC3FC5" w:rsidRDefault="005C169E" w:rsidP="009D41D7">
      <w:pPr>
        <w:pStyle w:val="ListParagraph"/>
        <w:numPr>
          <w:ilvl w:val="0"/>
          <w:numId w:val="33"/>
        </w:numPr>
        <w:ind w:left="0" w:firstLine="0"/>
        <w:jc w:val="both"/>
      </w:pPr>
      <w:r w:rsidRPr="00BC3FC5">
        <w:t>Real Time Assessment Gran Chaco Americano</w:t>
      </w:r>
    </w:p>
    <w:p w14:paraId="1A8E1838" w14:textId="77777777" w:rsidR="005C169E" w:rsidRPr="00BC3FC5" w:rsidRDefault="005C169E" w:rsidP="009D41D7">
      <w:pPr>
        <w:pStyle w:val="ListParagraph"/>
        <w:numPr>
          <w:ilvl w:val="0"/>
          <w:numId w:val="33"/>
        </w:numPr>
        <w:ind w:left="0" w:firstLine="0"/>
        <w:jc w:val="both"/>
      </w:pPr>
      <w:r w:rsidRPr="00BC3FC5">
        <w:t>Real Time Assessment COVID-19 Vaccination</w:t>
      </w:r>
    </w:p>
    <w:p w14:paraId="5843EDF1" w14:textId="77777777" w:rsidR="005C169E" w:rsidRDefault="005C169E" w:rsidP="009D41D7">
      <w:pPr>
        <w:pStyle w:val="ListParagraph"/>
        <w:numPr>
          <w:ilvl w:val="0"/>
          <w:numId w:val="33"/>
        </w:numPr>
        <w:ind w:left="0" w:firstLine="0"/>
        <w:jc w:val="both"/>
        <w:rPr>
          <w:lang w:val="es-419"/>
        </w:rPr>
      </w:pPr>
      <w:r w:rsidRPr="00BC3FC5">
        <w:rPr>
          <w:lang w:val="es-419"/>
        </w:rPr>
        <w:t>Otro</w:t>
      </w:r>
      <w:r>
        <w:rPr>
          <w:lang w:val="es-419"/>
        </w:rPr>
        <w:t>s</w:t>
      </w:r>
      <w:r w:rsidRPr="00BC3FC5">
        <w:rPr>
          <w:lang w:val="es-419"/>
        </w:rPr>
        <w:t xml:space="preserve"> procesos e</w:t>
      </w:r>
      <w:r>
        <w:rPr>
          <w:lang w:val="es-419"/>
        </w:rPr>
        <w:t>v</w:t>
      </w:r>
      <w:r w:rsidRPr="00BC3FC5">
        <w:rPr>
          <w:lang w:val="es-419"/>
        </w:rPr>
        <w:t xml:space="preserve">aluativos que surgieran en el transcurso de la consultoría </w:t>
      </w:r>
    </w:p>
    <w:p w14:paraId="410C08F9" w14:textId="77777777" w:rsidR="005C169E" w:rsidRDefault="005C169E" w:rsidP="009D41D7">
      <w:pPr>
        <w:jc w:val="both"/>
        <w:rPr>
          <w:lang w:val="es-419"/>
        </w:rPr>
      </w:pPr>
    </w:p>
    <w:p w14:paraId="05C10ACF" w14:textId="77777777" w:rsidR="005C169E" w:rsidRPr="008469A0" w:rsidRDefault="005C169E" w:rsidP="009D41D7">
      <w:pPr>
        <w:jc w:val="both"/>
        <w:rPr>
          <w:lang w:val="es-419"/>
        </w:rPr>
      </w:pPr>
      <w:r>
        <w:rPr>
          <w:lang w:val="es-419"/>
        </w:rPr>
        <w:t>El último pago (Pago 10) será contra un informe final que resuma el trabajo realizado y los productos alcanzados así como el informe de evaluación de la consultoría.</w:t>
      </w:r>
    </w:p>
    <w:p w14:paraId="59C84C36" w14:textId="77777777" w:rsidR="005C169E" w:rsidRDefault="005C169E" w:rsidP="009D41D7">
      <w:pPr>
        <w:jc w:val="both"/>
        <w:rPr>
          <w:lang w:val="es-ES"/>
        </w:rPr>
      </w:pPr>
    </w:p>
    <w:p w14:paraId="7420A97A" w14:textId="77777777" w:rsidR="005C169E" w:rsidRPr="007D768A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lang w:val="es-ES"/>
        </w:rPr>
      </w:pPr>
      <w:r w:rsidRPr="007D768A">
        <w:rPr>
          <w:b/>
          <w:bCs/>
          <w:lang w:val="es-ES"/>
        </w:rPr>
        <w:t xml:space="preserve">SUPERVISOR DE LA CONSULTORÍA. –  </w:t>
      </w:r>
      <w:r w:rsidRPr="007D768A">
        <w:rPr>
          <w:lang w:val="es-ES"/>
        </w:rPr>
        <w:t>Especialista de Monitoreo y Evaluación Oficina de UNICEF Bolivia</w:t>
      </w:r>
    </w:p>
    <w:p w14:paraId="2412A2CF" w14:textId="77777777" w:rsidR="005C169E" w:rsidRDefault="005C169E" w:rsidP="009D41D7">
      <w:pPr>
        <w:pStyle w:val="ListParagraph"/>
        <w:ind w:left="0"/>
        <w:jc w:val="both"/>
        <w:rPr>
          <w:lang w:val="es-ES"/>
        </w:rPr>
      </w:pPr>
    </w:p>
    <w:p w14:paraId="79FCB1D8" w14:textId="77777777" w:rsidR="005C169E" w:rsidRPr="007D768A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lang w:val="es-ES"/>
        </w:rPr>
      </w:pPr>
      <w:r w:rsidRPr="007D768A">
        <w:rPr>
          <w:b/>
          <w:bCs/>
          <w:lang w:val="es-ES"/>
        </w:rPr>
        <w:t xml:space="preserve">DURACIÓN DE LA CONSULTORÍA (en días calendario). –  </w:t>
      </w:r>
      <w:r w:rsidRPr="007D768A">
        <w:rPr>
          <w:lang w:val="es-ES"/>
        </w:rPr>
        <w:t>10 meses entre el 1° mayo de 2022 y 29 de febrero de 2023</w:t>
      </w:r>
    </w:p>
    <w:p w14:paraId="6E3F92B8" w14:textId="77777777" w:rsidR="005C169E" w:rsidRPr="007F36A2" w:rsidRDefault="005C169E" w:rsidP="009D41D7">
      <w:pPr>
        <w:jc w:val="both"/>
        <w:rPr>
          <w:lang w:val="es-ES"/>
        </w:rPr>
      </w:pPr>
    </w:p>
    <w:p w14:paraId="17EC8260" w14:textId="77777777" w:rsidR="005C169E" w:rsidRPr="00210B3C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>PERFIL DEL CONSULTOR. -</w:t>
      </w:r>
    </w:p>
    <w:p w14:paraId="67525525" w14:textId="77777777" w:rsidR="005C169E" w:rsidRPr="00194C6E" w:rsidRDefault="005C169E" w:rsidP="009D41D7">
      <w:pPr>
        <w:pStyle w:val="ListParagraph"/>
        <w:ind w:left="0"/>
        <w:jc w:val="both"/>
        <w:rPr>
          <w:lang w:val="es-ES"/>
        </w:rPr>
      </w:pPr>
    </w:p>
    <w:p w14:paraId="5C995617" w14:textId="77777777" w:rsidR="005C169E" w:rsidRDefault="005C169E" w:rsidP="009D41D7">
      <w:pPr>
        <w:pStyle w:val="ListParagraph"/>
        <w:numPr>
          <w:ilvl w:val="1"/>
          <w:numId w:val="20"/>
        </w:numPr>
        <w:ind w:left="0" w:firstLine="0"/>
        <w:jc w:val="both"/>
        <w:rPr>
          <w:lang w:val="es-ES"/>
        </w:rPr>
      </w:pPr>
      <w:r w:rsidRPr="1AB47B05">
        <w:rPr>
          <w:lang w:val="es-ES"/>
        </w:rPr>
        <w:t xml:space="preserve">Formación académica. </w:t>
      </w:r>
      <w:r>
        <w:rPr>
          <w:lang w:val="es-ES"/>
        </w:rPr>
        <w:t>–</w:t>
      </w:r>
      <w:r w:rsidRPr="1AB47B05">
        <w:rPr>
          <w:lang w:val="es-ES"/>
        </w:rPr>
        <w:t xml:space="preserve"> </w:t>
      </w:r>
      <w:r>
        <w:rPr>
          <w:lang w:val="es-ES"/>
        </w:rPr>
        <w:t xml:space="preserve">Titulado en Ciencias Sociales con Posgrado en Evaluación de programas </w:t>
      </w:r>
    </w:p>
    <w:p w14:paraId="01888E8B" w14:textId="77777777" w:rsidR="005C169E" w:rsidRPr="00894390" w:rsidRDefault="005C169E" w:rsidP="009D41D7">
      <w:pPr>
        <w:pStyle w:val="ListParagraph"/>
        <w:numPr>
          <w:ilvl w:val="1"/>
          <w:numId w:val="20"/>
        </w:numPr>
        <w:ind w:left="0" w:firstLine="0"/>
        <w:jc w:val="both"/>
        <w:rPr>
          <w:lang w:val="es-ES"/>
        </w:rPr>
      </w:pPr>
      <w:r w:rsidRPr="00894390">
        <w:rPr>
          <w:lang w:val="es-ES"/>
        </w:rPr>
        <w:t>Experiencia general. –</w:t>
      </w:r>
      <w:r w:rsidRPr="00894390">
        <w:rPr>
          <w:lang w:val="es"/>
        </w:rPr>
        <w:t xml:space="preserve"> Al menos ocho años o más de experiencia laboral profesional relevante en la gestión e implementación de evaluaciones </w:t>
      </w:r>
    </w:p>
    <w:p w14:paraId="6ED12A55" w14:textId="77777777" w:rsidR="005C169E" w:rsidRPr="00894390" w:rsidRDefault="005C169E" w:rsidP="009D41D7">
      <w:pPr>
        <w:pStyle w:val="ListParagraph"/>
        <w:numPr>
          <w:ilvl w:val="1"/>
          <w:numId w:val="20"/>
        </w:numPr>
        <w:ind w:left="0" w:firstLine="0"/>
        <w:jc w:val="both"/>
        <w:rPr>
          <w:lang w:val="es-ES"/>
        </w:rPr>
      </w:pPr>
      <w:r w:rsidRPr="00894390">
        <w:rPr>
          <w:lang w:val="es-ES"/>
        </w:rPr>
        <w:t xml:space="preserve">Experiencia específica. </w:t>
      </w:r>
      <w:r>
        <w:rPr>
          <w:lang w:val="es-ES"/>
        </w:rPr>
        <w:t>–</w:t>
      </w:r>
      <w:r w:rsidRPr="00894390">
        <w:rPr>
          <w:lang w:val="es-ES"/>
        </w:rPr>
        <w:t xml:space="preserve"> </w:t>
      </w:r>
      <w:r>
        <w:rPr>
          <w:lang w:val="es-ES"/>
        </w:rPr>
        <w:t>Al menos 5 años o más de experiencia en el trabajo con evaluaciones de programas/proyectos sociales (la experiencia en evaluación de programas/proyectos sobre infancia, niñez, adolescencia será valorada positivamente).</w:t>
      </w:r>
      <w:r w:rsidRPr="00521461">
        <w:rPr>
          <w:lang w:val="es-419"/>
        </w:rPr>
        <w:t xml:space="preserve"> </w:t>
      </w:r>
      <w:r w:rsidRPr="00AD38E6">
        <w:rPr>
          <w:lang w:val="es-ES"/>
        </w:rPr>
        <w:t xml:space="preserve">Excelente conocimiento comprobado de las Normas y Estándares de evaluación de </w:t>
      </w:r>
      <w:r>
        <w:rPr>
          <w:lang w:val="es-ES"/>
        </w:rPr>
        <w:t>UNEG</w:t>
      </w:r>
    </w:p>
    <w:p w14:paraId="6951F5CA" w14:textId="77777777" w:rsidR="005C169E" w:rsidRPr="00AD38E6" w:rsidRDefault="005C169E" w:rsidP="009D41D7">
      <w:pPr>
        <w:pStyle w:val="ListParagraph"/>
        <w:numPr>
          <w:ilvl w:val="1"/>
          <w:numId w:val="20"/>
        </w:numPr>
        <w:ind w:left="0" w:firstLine="0"/>
        <w:jc w:val="both"/>
        <w:rPr>
          <w:lang w:val="es-ES"/>
        </w:rPr>
      </w:pPr>
      <w:r w:rsidRPr="1AB47B05">
        <w:rPr>
          <w:lang w:val="es-ES"/>
        </w:rPr>
        <w:t xml:space="preserve">Conocimientos específicos. - </w:t>
      </w:r>
      <w:r w:rsidRPr="00AD38E6">
        <w:rPr>
          <w:lang w:val="es-ES"/>
        </w:rPr>
        <w:t>Conocimiento técnico profesional altamente calificado / experiencia en evaluación, incluida la gestión de datos e información analítica cualitativa.</w:t>
      </w:r>
    </w:p>
    <w:p w14:paraId="084F35F4" w14:textId="77777777" w:rsidR="005C169E" w:rsidRPr="00AD38E6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lang w:val="es-ES"/>
        </w:rPr>
      </w:pPr>
      <w:r w:rsidRPr="00AD38E6">
        <w:rPr>
          <w:lang w:val="es-ES"/>
        </w:rPr>
        <w:lastRenderedPageBreak/>
        <w:t>Conocimiento técnico profesional / experiencia en metodología</w:t>
      </w:r>
      <w:r>
        <w:rPr>
          <w:lang w:val="es-ES"/>
        </w:rPr>
        <w:t>s</w:t>
      </w:r>
      <w:r w:rsidRPr="00AD38E6">
        <w:rPr>
          <w:lang w:val="es-ES"/>
        </w:rPr>
        <w:t xml:space="preserve"> de evaluación, incluyendo teorías, estándares y modelos, métodos cuantitativos / cualitativos / mixtos, pruebas de validez / confiabilidad de datos, análisis e interpretación de datos, e</w:t>
      </w:r>
      <w:r>
        <w:rPr>
          <w:lang w:val="es-ES"/>
        </w:rPr>
        <w:t>ntre otros</w:t>
      </w:r>
      <w:r w:rsidRPr="00AD38E6">
        <w:rPr>
          <w:lang w:val="es-ES"/>
        </w:rPr>
        <w:t>.</w:t>
      </w:r>
    </w:p>
    <w:p w14:paraId="61D596DF" w14:textId="77777777" w:rsidR="005C169E" w:rsidRDefault="005C169E" w:rsidP="009D41D7">
      <w:pPr>
        <w:pStyle w:val="ListParagraph"/>
        <w:numPr>
          <w:ilvl w:val="0"/>
          <w:numId w:val="30"/>
        </w:numPr>
        <w:ind w:left="0" w:firstLine="0"/>
        <w:jc w:val="both"/>
        <w:rPr>
          <w:lang w:val="es-ES"/>
        </w:rPr>
      </w:pPr>
      <w:r>
        <w:rPr>
          <w:lang w:val="es-ES"/>
        </w:rPr>
        <w:t>Conocimiento de n</w:t>
      </w:r>
      <w:r w:rsidRPr="00AD38E6">
        <w:rPr>
          <w:lang w:val="es-ES"/>
        </w:rPr>
        <w:t xml:space="preserve">uevas </w:t>
      </w:r>
      <w:r>
        <w:rPr>
          <w:lang w:val="es-ES"/>
        </w:rPr>
        <w:t xml:space="preserve">y </w:t>
      </w:r>
      <w:r w:rsidRPr="00AD38E6">
        <w:rPr>
          <w:lang w:val="es-ES"/>
        </w:rPr>
        <w:t>buenas prácticas internacionales en materia de evaluación.</w:t>
      </w:r>
    </w:p>
    <w:p w14:paraId="5A09E2EB" w14:textId="77777777" w:rsidR="005C169E" w:rsidRDefault="005C169E" w:rsidP="009D41D7">
      <w:pPr>
        <w:pStyle w:val="ListParagraph"/>
        <w:numPr>
          <w:ilvl w:val="1"/>
          <w:numId w:val="20"/>
        </w:numPr>
        <w:ind w:left="0" w:firstLine="0"/>
        <w:jc w:val="both"/>
        <w:rPr>
          <w:lang w:val="es-ES"/>
        </w:rPr>
      </w:pPr>
      <w:r w:rsidRPr="1AB47B05">
        <w:rPr>
          <w:lang w:val="es-ES"/>
        </w:rPr>
        <w:t>Otros</w:t>
      </w:r>
      <w:r>
        <w:rPr>
          <w:lang w:val="es-ES"/>
        </w:rPr>
        <w:t>:</w:t>
      </w:r>
      <w:r w:rsidRPr="1AB47B05">
        <w:rPr>
          <w:lang w:val="es-ES"/>
        </w:rPr>
        <w:t xml:space="preserve"> </w:t>
      </w:r>
      <w:r>
        <w:rPr>
          <w:lang w:val="es-ES"/>
        </w:rPr>
        <w:t>inglés avanzado (oral, escrito y comprensión)</w:t>
      </w:r>
    </w:p>
    <w:p w14:paraId="48533F84" w14:textId="77777777" w:rsidR="005C169E" w:rsidRDefault="005C169E" w:rsidP="009D41D7">
      <w:pPr>
        <w:jc w:val="both"/>
        <w:rPr>
          <w:lang w:val="es-ES"/>
        </w:rPr>
      </w:pPr>
    </w:p>
    <w:p w14:paraId="3CB8853E" w14:textId="77777777" w:rsidR="005C169E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lang w:val="es-ES"/>
        </w:rPr>
      </w:pPr>
      <w:r w:rsidRPr="1AB47B05">
        <w:rPr>
          <w:b/>
          <w:bCs/>
          <w:lang w:val="es-ES"/>
        </w:rPr>
        <w:t xml:space="preserve">MODALIDAD DE PAGO DE VIAJES. - </w:t>
      </w:r>
      <w:r>
        <w:rPr>
          <w:b/>
          <w:bCs/>
          <w:lang w:val="es-ES"/>
        </w:rPr>
        <w:t xml:space="preserve"> </w:t>
      </w:r>
      <w:r w:rsidRPr="007D768A">
        <w:rPr>
          <w:lang w:val="es-ES"/>
        </w:rPr>
        <w:t>Si hubiera necesidad de viajes la organización cubrirá los gastos por fuera del monto del contrato (Modalidad Pago Directo).</w:t>
      </w:r>
      <w:r>
        <w:rPr>
          <w:lang w:val="es-ES"/>
        </w:rPr>
        <w:t xml:space="preserve">  </w:t>
      </w:r>
    </w:p>
    <w:p w14:paraId="0DDC70A5" w14:textId="77777777" w:rsidR="005C169E" w:rsidRPr="007D768A" w:rsidRDefault="005C169E" w:rsidP="009D41D7">
      <w:pPr>
        <w:jc w:val="both"/>
        <w:rPr>
          <w:lang w:val="es-ES"/>
        </w:rPr>
      </w:pPr>
    </w:p>
    <w:p w14:paraId="5CDA2A9A" w14:textId="77777777" w:rsidR="005C169E" w:rsidRPr="00AD4F3D" w:rsidRDefault="005C169E" w:rsidP="009D41D7">
      <w:pPr>
        <w:pStyle w:val="ListParagraph"/>
        <w:numPr>
          <w:ilvl w:val="0"/>
          <w:numId w:val="20"/>
        </w:numPr>
        <w:ind w:left="0" w:firstLine="0"/>
        <w:jc w:val="both"/>
        <w:rPr>
          <w:lang w:val="es-ES"/>
        </w:rPr>
      </w:pPr>
      <w:r w:rsidRPr="1AB47B05">
        <w:rPr>
          <w:b/>
          <w:bCs/>
          <w:lang w:val="es-ES"/>
        </w:rPr>
        <w:t>CRONOGRAMA DE PAGOS DE LA CONSULTORÍA. -</w:t>
      </w:r>
      <w:r>
        <w:rPr>
          <w:b/>
          <w:bCs/>
          <w:lang w:val="es-ES"/>
        </w:rPr>
        <w:t xml:space="preserve">  </w:t>
      </w:r>
      <w:r w:rsidRPr="005B4FEA">
        <w:rPr>
          <w:lang w:val="es-ES"/>
        </w:rPr>
        <w:t>8 pagos previa aprobación de informe de avance.</w:t>
      </w:r>
    </w:p>
    <w:p w14:paraId="38A14CC8" w14:textId="77777777" w:rsidR="005C169E" w:rsidRPr="00580DAA" w:rsidRDefault="005C169E" w:rsidP="009D41D7">
      <w:pPr>
        <w:jc w:val="both"/>
        <w:rPr>
          <w:lang w:val="es-US"/>
        </w:rPr>
      </w:pPr>
    </w:p>
    <w:p w14:paraId="3689594B" w14:textId="6AA57213" w:rsidR="007D19BF" w:rsidRPr="00F812FE" w:rsidRDefault="00C865D7" w:rsidP="009D41D7">
      <w:pPr>
        <w:pStyle w:val="ListParagraph"/>
        <w:numPr>
          <w:ilvl w:val="0"/>
          <w:numId w:val="20"/>
        </w:numPr>
        <w:ind w:left="0" w:firstLine="0"/>
        <w:jc w:val="both"/>
        <w:rPr>
          <w:b/>
          <w:bCs/>
          <w:lang w:val="es-ES"/>
        </w:rPr>
      </w:pPr>
      <w:r w:rsidRPr="1AB47B05">
        <w:rPr>
          <w:b/>
          <w:bCs/>
          <w:lang w:val="es-ES"/>
        </w:rPr>
        <w:t xml:space="preserve">IMPORTANTE Y </w:t>
      </w:r>
      <w:r w:rsidR="00A0717E" w:rsidRPr="1AB47B05">
        <w:rPr>
          <w:b/>
          <w:bCs/>
          <w:lang w:val="es-ES"/>
        </w:rPr>
        <w:t>MANDATORIO. -</w:t>
      </w:r>
    </w:p>
    <w:p w14:paraId="00A6C083" w14:textId="77777777" w:rsidR="00A54869" w:rsidRDefault="00A54869" w:rsidP="009D41D7">
      <w:pPr>
        <w:pStyle w:val="ListParagraph"/>
        <w:ind w:left="0"/>
        <w:jc w:val="both"/>
        <w:rPr>
          <w:bCs/>
          <w:i/>
          <w:szCs w:val="20"/>
          <w:lang w:val="es-ES"/>
        </w:rPr>
      </w:pPr>
    </w:p>
    <w:p w14:paraId="402227E0" w14:textId="7225155C" w:rsidR="00C865D7" w:rsidRPr="005B4FEA" w:rsidRDefault="00C865D7" w:rsidP="009D41D7">
      <w:pPr>
        <w:pStyle w:val="ListParagraph"/>
        <w:ind w:left="0"/>
        <w:jc w:val="both"/>
        <w:rPr>
          <w:bCs/>
          <w:iCs/>
          <w:szCs w:val="20"/>
          <w:lang w:val="es-ES"/>
        </w:rPr>
      </w:pPr>
      <w:r w:rsidRPr="005B4FEA">
        <w:rPr>
          <w:bCs/>
          <w:iCs/>
          <w:szCs w:val="20"/>
          <w:lang w:val="es-ES"/>
        </w:rPr>
        <w:t>Las personas contratadas en virtud de un contrato de</w:t>
      </w:r>
      <w:r w:rsidR="0070407C" w:rsidRPr="005B4FEA">
        <w:rPr>
          <w:bCs/>
          <w:iCs/>
          <w:szCs w:val="20"/>
          <w:lang w:val="es-ES"/>
        </w:rPr>
        <w:t xml:space="preserve"> consultor o contratista individual </w:t>
      </w:r>
      <w:r w:rsidRPr="005B4FEA">
        <w:rPr>
          <w:bCs/>
          <w:iCs/>
          <w:szCs w:val="20"/>
          <w:lang w:val="es-ES"/>
        </w:rPr>
        <w:t>no se considerarán “miembros del personal” en virtud del Estatuto y Reglamento para el Personal de las Naciones Unidas y las políticas y procedimientos de UNICEF, y no tendrán derecho a las prestaciones previstas en el mismo (tales como, licencias y cobertura del seguro médico). Sus condiciones de servicio se regirán por su contrato y las Condiciones Generales de Contratación de Servicios de Consultores y Contratistas Individuales. Los consultores y contratistas individuales son responsables de determinar sus obligaciones tributarias y del pago de cualquier impuesto y/o tasa, de acuerdo con las leyes locales u otras leyes aplicables.</w:t>
      </w:r>
    </w:p>
    <w:p w14:paraId="03A6DFA5" w14:textId="239DB05F" w:rsidR="00C865D7" w:rsidRDefault="00C865D7" w:rsidP="009D41D7">
      <w:pPr>
        <w:jc w:val="both"/>
        <w:rPr>
          <w:sz w:val="22"/>
          <w:lang w:val="es-US"/>
        </w:rPr>
      </w:pPr>
    </w:p>
    <w:p w14:paraId="25403E11" w14:textId="36694C6B" w:rsidR="0022610E" w:rsidRPr="00BE3F26" w:rsidRDefault="0022610E" w:rsidP="006C6C35">
      <w:pPr>
        <w:pStyle w:val="ListParagraph"/>
        <w:numPr>
          <w:ilvl w:val="0"/>
          <w:numId w:val="20"/>
        </w:numPr>
        <w:tabs>
          <w:tab w:val="left" w:pos="630"/>
          <w:tab w:val="left" w:pos="810"/>
        </w:tabs>
        <w:ind w:left="0" w:firstLine="0"/>
        <w:jc w:val="both"/>
        <w:rPr>
          <w:b/>
          <w:szCs w:val="20"/>
          <w:lang w:val="es-ES"/>
        </w:rPr>
      </w:pPr>
      <w:r w:rsidRPr="00BE3F26">
        <w:rPr>
          <w:b/>
          <w:szCs w:val="20"/>
          <w:lang w:val="es-ES"/>
        </w:rPr>
        <w:t>DOCUMENTACIÓN REQUERIDA PARA LA POSTULACIÓN. –</w:t>
      </w:r>
    </w:p>
    <w:p w14:paraId="2C99DB3B" w14:textId="77777777" w:rsidR="0022610E" w:rsidRDefault="0022610E" w:rsidP="009D41D7">
      <w:pPr>
        <w:pStyle w:val="ListParagraph"/>
        <w:ind w:left="0"/>
        <w:jc w:val="both"/>
        <w:rPr>
          <w:szCs w:val="20"/>
          <w:lang w:val="es-ES"/>
        </w:rPr>
      </w:pPr>
    </w:p>
    <w:p w14:paraId="257C4419" w14:textId="055D5F0C" w:rsidR="0022610E" w:rsidRDefault="0022610E" w:rsidP="009D41D7">
      <w:pPr>
        <w:pStyle w:val="ListParagraph"/>
        <w:ind w:left="0"/>
        <w:jc w:val="both"/>
        <w:rPr>
          <w:szCs w:val="20"/>
          <w:lang w:val="es-ES"/>
        </w:rPr>
      </w:pPr>
      <w:r w:rsidRPr="00A73CE8">
        <w:rPr>
          <w:bCs/>
          <w:iCs/>
          <w:szCs w:val="20"/>
          <w:lang w:val="es-ES"/>
        </w:rPr>
        <w:t xml:space="preserve">Las personas interesadas deben registrarse y postular en la página web </w:t>
      </w:r>
      <w:hyperlink r:id="rId15" w:history="1">
        <w:r w:rsidRPr="00A73CE8">
          <w:rPr>
            <w:bCs/>
            <w:iCs/>
            <w:szCs w:val="20"/>
            <w:lang w:val="es-ES"/>
          </w:rPr>
          <w:t>http://www.oportunidades.onu.org.bo</w:t>
        </w:r>
      </w:hyperlink>
      <w:r>
        <w:rPr>
          <w:bCs/>
          <w:iCs/>
          <w:szCs w:val="20"/>
          <w:lang w:val="es-ES"/>
        </w:rPr>
        <w:t xml:space="preserve"> y </w:t>
      </w:r>
      <w:r w:rsidRPr="00A73CE8">
        <w:rPr>
          <w:bCs/>
          <w:iCs/>
          <w:szCs w:val="20"/>
          <w:lang w:val="es-ES"/>
        </w:rPr>
        <w:t xml:space="preserve">colgar en dicho sitio web una carta de intención </w:t>
      </w:r>
      <w:r w:rsidRPr="00DD3B72">
        <w:rPr>
          <w:szCs w:val="20"/>
          <w:lang w:val="es-ES"/>
        </w:rPr>
        <w:t xml:space="preserve">donde </w:t>
      </w:r>
      <w:r>
        <w:rPr>
          <w:szCs w:val="20"/>
          <w:lang w:val="es-ES"/>
        </w:rPr>
        <w:t>incluya una</w:t>
      </w:r>
      <w:r w:rsidRPr="00DD3B72">
        <w:rPr>
          <w:szCs w:val="20"/>
          <w:lang w:val="es-ES"/>
        </w:rPr>
        <w:t xml:space="preserve"> propuesta económica </w:t>
      </w:r>
      <w:r>
        <w:rPr>
          <w:szCs w:val="20"/>
          <w:lang w:val="es-ES"/>
        </w:rPr>
        <w:t xml:space="preserve">(monto total por la consultoría) </w:t>
      </w:r>
      <w:r w:rsidRPr="00DD3B72">
        <w:rPr>
          <w:szCs w:val="20"/>
          <w:lang w:val="es-ES"/>
        </w:rPr>
        <w:t>en moneda local (bolivianos)</w:t>
      </w:r>
      <w:r>
        <w:rPr>
          <w:szCs w:val="20"/>
          <w:lang w:val="es-ES"/>
        </w:rPr>
        <w:t xml:space="preserve">.  </w:t>
      </w:r>
      <w:r w:rsidR="00BA2BE8">
        <w:rPr>
          <w:szCs w:val="20"/>
          <w:lang w:val="es-ES"/>
        </w:rPr>
        <w:t>Esta carta podrá ser adjuntada en l</w:t>
      </w:r>
      <w:r w:rsidR="00B36979">
        <w:rPr>
          <w:szCs w:val="20"/>
          <w:lang w:val="es-ES"/>
        </w:rPr>
        <w:t xml:space="preserve">a web </w:t>
      </w:r>
      <w:r w:rsidR="00BA2BE8">
        <w:rPr>
          <w:szCs w:val="20"/>
          <w:lang w:val="es-ES"/>
        </w:rPr>
        <w:t>en el</w:t>
      </w:r>
      <w:r w:rsidR="00B36979">
        <w:rPr>
          <w:szCs w:val="20"/>
          <w:lang w:val="es-ES"/>
        </w:rPr>
        <w:t xml:space="preserve"> sitio </w:t>
      </w:r>
      <w:r w:rsidR="007038C0">
        <w:rPr>
          <w:szCs w:val="20"/>
          <w:lang w:val="es-ES"/>
        </w:rPr>
        <w:t xml:space="preserve">que le ofrece el siguiente </w:t>
      </w:r>
      <w:r w:rsidR="00B36979">
        <w:rPr>
          <w:szCs w:val="20"/>
          <w:lang w:val="es-ES"/>
        </w:rPr>
        <w:t>mensaje “Esta convocatoria requiere archivos adjuntos para la postulación”</w:t>
      </w:r>
      <w:r w:rsidR="007038C0">
        <w:rPr>
          <w:szCs w:val="20"/>
          <w:lang w:val="es-ES"/>
        </w:rPr>
        <w:t>.</w:t>
      </w:r>
    </w:p>
    <w:p w14:paraId="2B4D2882" w14:textId="77777777" w:rsidR="0022610E" w:rsidRDefault="0022610E" w:rsidP="009D41D7">
      <w:pPr>
        <w:pStyle w:val="ListParagraph"/>
        <w:ind w:left="0"/>
        <w:jc w:val="both"/>
        <w:rPr>
          <w:szCs w:val="20"/>
          <w:lang w:val="es-ES"/>
        </w:rPr>
      </w:pPr>
    </w:p>
    <w:p w14:paraId="4A17CA42" w14:textId="1BC35384" w:rsidR="0022610E" w:rsidRDefault="0022610E" w:rsidP="009D41D7">
      <w:pPr>
        <w:pStyle w:val="ListParagraph"/>
        <w:ind w:left="0"/>
        <w:jc w:val="both"/>
        <w:rPr>
          <w:szCs w:val="20"/>
          <w:lang w:val="es-ES"/>
        </w:rPr>
      </w:pPr>
      <w:r>
        <w:rPr>
          <w:szCs w:val="20"/>
          <w:lang w:val="es-ES"/>
        </w:rPr>
        <w:t xml:space="preserve">El presupuesto debe incluir </w:t>
      </w:r>
      <w:r w:rsidRPr="00DD3B72">
        <w:rPr>
          <w:szCs w:val="20"/>
          <w:lang w:val="es-ES"/>
        </w:rPr>
        <w:t>honorarios profesionales, un seguro de salud con cobertura de atención de consulta externa y hospitalización</w:t>
      </w:r>
      <w:r w:rsidR="00D368B5">
        <w:rPr>
          <w:szCs w:val="20"/>
          <w:lang w:val="es-ES"/>
        </w:rPr>
        <w:t xml:space="preserve"> y</w:t>
      </w:r>
      <w:r>
        <w:rPr>
          <w:szCs w:val="20"/>
          <w:lang w:val="es-ES"/>
        </w:rPr>
        <w:t xml:space="preserve"> pago de impuestos </w:t>
      </w:r>
      <w:r w:rsidRPr="00DD3B72">
        <w:rPr>
          <w:szCs w:val="20"/>
          <w:lang w:val="es-ES"/>
        </w:rPr>
        <w:t>por cada monto desembolsado</w:t>
      </w:r>
      <w:r w:rsidR="0009325F">
        <w:rPr>
          <w:szCs w:val="20"/>
          <w:lang w:val="es-ES"/>
        </w:rPr>
        <w:t xml:space="preserve">. </w:t>
      </w:r>
    </w:p>
    <w:p w14:paraId="0DB72750" w14:textId="77777777" w:rsidR="0022610E" w:rsidRDefault="0022610E" w:rsidP="009D41D7">
      <w:pPr>
        <w:pStyle w:val="ListParagraph"/>
        <w:ind w:left="0"/>
        <w:jc w:val="both"/>
        <w:rPr>
          <w:szCs w:val="20"/>
          <w:lang w:val="es-ES"/>
        </w:rPr>
      </w:pPr>
    </w:p>
    <w:p w14:paraId="7AAE76F5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  <w:r w:rsidRPr="00B4034A">
        <w:rPr>
          <w:szCs w:val="20"/>
          <w:lang w:val="es-ES"/>
        </w:rPr>
        <w:t>UNICEF no tiene preferencia por ningún seguro de salud en particular y solo se exigirá la evidencia a tiempo de firmar el contrato</w:t>
      </w:r>
      <w:r>
        <w:rPr>
          <w:szCs w:val="20"/>
          <w:lang w:val="es-ES"/>
        </w:rPr>
        <w:t>, no se solicitará esta evidencia durante el proceso de selección</w:t>
      </w:r>
      <w:r w:rsidRPr="00B4034A">
        <w:rPr>
          <w:szCs w:val="20"/>
          <w:lang w:val="es-ES"/>
        </w:rPr>
        <w:t>.  Si el candidato no cuenta actualmente con un seguro de salud, es recomendable que incluya este costo en su presupuesto.</w:t>
      </w:r>
    </w:p>
    <w:p w14:paraId="1216803B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</w:p>
    <w:p w14:paraId="04420837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  <w:r>
        <w:rPr>
          <w:szCs w:val="20"/>
          <w:lang w:val="es-ES"/>
        </w:rPr>
        <w:t>El consultor es responsable de todos los impuestos a que haya lugar debido a la contraprestación percibida en virtud del contrato y el pago correspondiente al Fondo de Pensiones.  El pago de impuestos y el pago al Fondo de Pensiones deberán ser realizados de acuerdo a la normativa impositiva establecida en Bolivia; UNICEF no puede retener al consultor ningún monto por concepto de impuestos.</w:t>
      </w:r>
    </w:p>
    <w:p w14:paraId="7441E2F8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</w:p>
    <w:p w14:paraId="1EAD3EC1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  <w:r>
        <w:rPr>
          <w:szCs w:val="20"/>
          <w:lang w:val="es-ES"/>
        </w:rPr>
        <w:t>El pago al fondo de pensiones es de exclusiva responsabilidad del consultor, UNICEF no solicitará la constancia del aporte para ningún desembolso.</w:t>
      </w:r>
    </w:p>
    <w:p w14:paraId="774D32EC" w14:textId="77777777" w:rsidR="0022610E" w:rsidRDefault="0022610E" w:rsidP="009D41D7">
      <w:pPr>
        <w:shd w:val="clear" w:color="auto" w:fill="FFFFFF"/>
        <w:jc w:val="both"/>
        <w:rPr>
          <w:szCs w:val="20"/>
          <w:lang w:val="es-ES"/>
        </w:rPr>
      </w:pPr>
    </w:p>
    <w:p w14:paraId="67A78C81" w14:textId="77777777" w:rsidR="0022610E" w:rsidRDefault="0022610E" w:rsidP="009D41D7">
      <w:pPr>
        <w:spacing w:after="200" w:line="276" w:lineRule="auto"/>
        <w:jc w:val="both"/>
        <w:rPr>
          <w:szCs w:val="20"/>
          <w:lang w:val="es-ES"/>
        </w:rPr>
      </w:pPr>
      <w:r>
        <w:rPr>
          <w:szCs w:val="20"/>
          <w:lang w:val="es-ES"/>
        </w:rPr>
        <w:t>El consultor entregará los productos y reportes acordados en medio electrónico en lenguaje universalmente aceptable y en copia dura si así lo requiere la organización.  Los gastos de emisión y entrega de estos productos/reportes, correrán por cuenta del consultor.</w:t>
      </w:r>
    </w:p>
    <w:p w14:paraId="21C62BF9" w14:textId="77777777" w:rsidR="0022610E" w:rsidRDefault="0022610E" w:rsidP="009D41D7">
      <w:pPr>
        <w:spacing w:after="200" w:line="276" w:lineRule="auto"/>
        <w:jc w:val="both"/>
        <w:rPr>
          <w:szCs w:val="20"/>
          <w:lang w:val="es-ES"/>
        </w:rPr>
      </w:pPr>
      <w:r>
        <w:rPr>
          <w:szCs w:val="20"/>
          <w:lang w:val="es-ES"/>
        </w:rPr>
        <w:t xml:space="preserve">El proceso de pagos tiene una duración aproximada de dos semanas, a partir de la aprobación del producto.  </w:t>
      </w:r>
    </w:p>
    <w:p w14:paraId="7383E049" w14:textId="760B4D35" w:rsidR="0022610E" w:rsidRPr="00C865D7" w:rsidRDefault="0022610E" w:rsidP="009D41D7">
      <w:pPr>
        <w:spacing w:after="200" w:line="276" w:lineRule="auto"/>
        <w:jc w:val="both"/>
        <w:rPr>
          <w:sz w:val="22"/>
          <w:lang w:val="es-US"/>
        </w:rPr>
      </w:pPr>
      <w:r>
        <w:rPr>
          <w:szCs w:val="20"/>
          <w:lang w:val="es-ES"/>
        </w:rPr>
        <w:t xml:space="preserve">El candidato adjudicado deberá contar con una cuenta bancaria en bolivianos a nombre suyo y deberá proveer a la oficina la información mínima para su registro en el sistema contable.  Asimismo, antes de </w:t>
      </w:r>
      <w:r>
        <w:rPr>
          <w:szCs w:val="20"/>
          <w:lang w:val="es-ES"/>
        </w:rPr>
        <w:lastRenderedPageBreak/>
        <w:t>iniciar sus tareas deberá realizar la capacitación online mandatoria de acuerdo a la normativa de la organización.</w:t>
      </w:r>
    </w:p>
    <w:sectPr w:rsidR="0022610E" w:rsidRPr="00C865D7" w:rsidSect="007D768A">
      <w:footerReference w:type="default" r:id="rId16"/>
      <w:pgSz w:w="12240" w:h="15840" w:code="1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FC13" w14:textId="77777777" w:rsidR="00E25167" w:rsidRDefault="00E25167" w:rsidP="00C274CB">
      <w:r>
        <w:separator/>
      </w:r>
    </w:p>
  </w:endnote>
  <w:endnote w:type="continuationSeparator" w:id="0">
    <w:p w14:paraId="285EAD77" w14:textId="77777777" w:rsidR="00E25167" w:rsidRDefault="00E25167" w:rsidP="00C2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968400"/>
      <w:docPartObj>
        <w:docPartGallery w:val="Page Numbers (Bottom of Page)"/>
        <w:docPartUnique/>
      </w:docPartObj>
    </w:sdtPr>
    <w:sdtEndPr/>
    <w:sdtContent>
      <w:p w14:paraId="622CE27D" w14:textId="7CA531D5" w:rsidR="008F343A" w:rsidRDefault="008F34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D8A9F1" w14:textId="54A8936F" w:rsidR="000C738A" w:rsidRDefault="000C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EBAE" w14:textId="77777777" w:rsidR="00E25167" w:rsidRDefault="00E25167" w:rsidP="00C274CB">
      <w:r>
        <w:separator/>
      </w:r>
    </w:p>
  </w:footnote>
  <w:footnote w:type="continuationSeparator" w:id="0">
    <w:p w14:paraId="4BED0A3D" w14:textId="77777777" w:rsidR="00E25167" w:rsidRDefault="00E25167" w:rsidP="00C2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267C"/>
    <w:multiLevelType w:val="hybridMultilevel"/>
    <w:tmpl w:val="5004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212"/>
    <w:multiLevelType w:val="multilevel"/>
    <w:tmpl w:val="88B623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0E1E397D"/>
    <w:multiLevelType w:val="hybridMultilevel"/>
    <w:tmpl w:val="652E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A6D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09E"/>
    <w:multiLevelType w:val="hybridMultilevel"/>
    <w:tmpl w:val="63E83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A0F"/>
    <w:multiLevelType w:val="hybridMultilevel"/>
    <w:tmpl w:val="644E6832"/>
    <w:lvl w:ilvl="0" w:tplc="6BBED9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AEC"/>
    <w:multiLevelType w:val="hybridMultilevel"/>
    <w:tmpl w:val="4D5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18E18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0D86"/>
    <w:multiLevelType w:val="hybridMultilevel"/>
    <w:tmpl w:val="8EDC0502"/>
    <w:lvl w:ilvl="0" w:tplc="0480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83CBE"/>
    <w:multiLevelType w:val="hybridMultilevel"/>
    <w:tmpl w:val="ECC4BC8E"/>
    <w:lvl w:ilvl="0" w:tplc="38DE1D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D64C2"/>
    <w:multiLevelType w:val="hybridMultilevel"/>
    <w:tmpl w:val="72882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47C8"/>
    <w:multiLevelType w:val="hybridMultilevel"/>
    <w:tmpl w:val="142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099F"/>
    <w:multiLevelType w:val="hybridMultilevel"/>
    <w:tmpl w:val="9EB2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106F"/>
    <w:multiLevelType w:val="hybridMultilevel"/>
    <w:tmpl w:val="7020E012"/>
    <w:lvl w:ilvl="0" w:tplc="465A6DDC">
      <w:numFmt w:val="bullet"/>
      <w:lvlText w:val="•"/>
      <w:lvlJc w:val="left"/>
      <w:pPr>
        <w:ind w:left="3116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FF5DBF"/>
    <w:multiLevelType w:val="hybridMultilevel"/>
    <w:tmpl w:val="5AE46900"/>
    <w:lvl w:ilvl="0" w:tplc="B2528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756"/>
    <w:multiLevelType w:val="hybridMultilevel"/>
    <w:tmpl w:val="B85C29E2"/>
    <w:lvl w:ilvl="0" w:tplc="6A827B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F066B"/>
    <w:multiLevelType w:val="hybridMultilevel"/>
    <w:tmpl w:val="CE7046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605B7"/>
    <w:multiLevelType w:val="hybridMultilevel"/>
    <w:tmpl w:val="285E13D6"/>
    <w:lvl w:ilvl="0" w:tplc="D542F3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807470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02DC0"/>
    <w:multiLevelType w:val="hybridMultilevel"/>
    <w:tmpl w:val="DA6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974"/>
    <w:multiLevelType w:val="hybridMultilevel"/>
    <w:tmpl w:val="56A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34C2"/>
    <w:multiLevelType w:val="hybridMultilevel"/>
    <w:tmpl w:val="3A0A1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87FD0"/>
    <w:multiLevelType w:val="hybridMultilevel"/>
    <w:tmpl w:val="4F26C380"/>
    <w:lvl w:ilvl="0" w:tplc="465A6DDC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1" w:tplc="580A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 w15:restartNumberingAfterBreak="0">
    <w:nsid w:val="4B3A41C8"/>
    <w:multiLevelType w:val="hybridMultilevel"/>
    <w:tmpl w:val="C64C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19CD"/>
    <w:multiLevelType w:val="hybridMultilevel"/>
    <w:tmpl w:val="E124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73048"/>
    <w:multiLevelType w:val="hybridMultilevel"/>
    <w:tmpl w:val="D7C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D1"/>
    <w:multiLevelType w:val="hybridMultilevel"/>
    <w:tmpl w:val="58D0C082"/>
    <w:lvl w:ilvl="0" w:tplc="465A6D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106A2"/>
    <w:multiLevelType w:val="hybridMultilevel"/>
    <w:tmpl w:val="3C420A40"/>
    <w:lvl w:ilvl="0" w:tplc="465A6DDC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5" w15:restartNumberingAfterBreak="0">
    <w:nsid w:val="62360EAF"/>
    <w:multiLevelType w:val="hybridMultilevel"/>
    <w:tmpl w:val="14985D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C5572"/>
    <w:multiLevelType w:val="multilevel"/>
    <w:tmpl w:val="8EA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A5661"/>
    <w:multiLevelType w:val="multilevel"/>
    <w:tmpl w:val="88B623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8F1672"/>
    <w:multiLevelType w:val="hybridMultilevel"/>
    <w:tmpl w:val="926E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75144"/>
    <w:multiLevelType w:val="hybridMultilevel"/>
    <w:tmpl w:val="CF8A80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F0CFF"/>
    <w:multiLevelType w:val="hybridMultilevel"/>
    <w:tmpl w:val="7C18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61D43"/>
    <w:multiLevelType w:val="multilevel"/>
    <w:tmpl w:val="88B623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2" w15:restartNumberingAfterBreak="0">
    <w:nsid w:val="74814C0A"/>
    <w:multiLevelType w:val="hybridMultilevel"/>
    <w:tmpl w:val="9E1C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F760A"/>
    <w:multiLevelType w:val="hybridMultilevel"/>
    <w:tmpl w:val="DE94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06A31"/>
    <w:multiLevelType w:val="hybridMultilevel"/>
    <w:tmpl w:val="6420B2F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5"/>
  </w:num>
  <w:num w:numId="5">
    <w:abstractNumId w:val="8"/>
  </w:num>
  <w:num w:numId="6">
    <w:abstractNumId w:val="12"/>
  </w:num>
  <w:num w:numId="7">
    <w:abstractNumId w:val="28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30"/>
  </w:num>
  <w:num w:numId="15">
    <w:abstractNumId w:val="33"/>
  </w:num>
  <w:num w:numId="16">
    <w:abstractNumId w:val="13"/>
  </w:num>
  <w:num w:numId="17">
    <w:abstractNumId w:val="18"/>
  </w:num>
  <w:num w:numId="18">
    <w:abstractNumId w:val="22"/>
  </w:num>
  <w:num w:numId="19">
    <w:abstractNumId w:val="32"/>
  </w:num>
  <w:num w:numId="20">
    <w:abstractNumId w:val="1"/>
  </w:num>
  <w:num w:numId="21">
    <w:abstractNumId w:val="7"/>
  </w:num>
  <w:num w:numId="22">
    <w:abstractNumId w:val="3"/>
  </w:num>
  <w:num w:numId="23">
    <w:abstractNumId w:val="27"/>
  </w:num>
  <w:num w:numId="24">
    <w:abstractNumId w:val="10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19"/>
  </w:num>
  <w:num w:numId="30">
    <w:abstractNumId w:val="24"/>
  </w:num>
  <w:num w:numId="31">
    <w:abstractNumId w:val="29"/>
  </w:num>
  <w:num w:numId="32">
    <w:abstractNumId w:val="11"/>
  </w:num>
  <w:num w:numId="33">
    <w:abstractNumId w:val="14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5"/>
    <w:rsid w:val="00016E95"/>
    <w:rsid w:val="000416F8"/>
    <w:rsid w:val="000517E9"/>
    <w:rsid w:val="0005369A"/>
    <w:rsid w:val="00080D48"/>
    <w:rsid w:val="000824A6"/>
    <w:rsid w:val="00090411"/>
    <w:rsid w:val="00092919"/>
    <w:rsid w:val="00092B20"/>
    <w:rsid w:val="0009325F"/>
    <w:rsid w:val="000A7509"/>
    <w:rsid w:val="000A785C"/>
    <w:rsid w:val="000B2246"/>
    <w:rsid w:val="000C182D"/>
    <w:rsid w:val="000C2866"/>
    <w:rsid w:val="000C58DD"/>
    <w:rsid w:val="000C738A"/>
    <w:rsid w:val="000D5B01"/>
    <w:rsid w:val="000D6444"/>
    <w:rsid w:val="000E17E8"/>
    <w:rsid w:val="000E3ED5"/>
    <w:rsid w:val="000E7429"/>
    <w:rsid w:val="000E7DD5"/>
    <w:rsid w:val="000F6338"/>
    <w:rsid w:val="00101297"/>
    <w:rsid w:val="00110ADE"/>
    <w:rsid w:val="00122688"/>
    <w:rsid w:val="00141772"/>
    <w:rsid w:val="0014664D"/>
    <w:rsid w:val="00146D30"/>
    <w:rsid w:val="00150EB4"/>
    <w:rsid w:val="0015306F"/>
    <w:rsid w:val="00153407"/>
    <w:rsid w:val="00157963"/>
    <w:rsid w:val="001673BB"/>
    <w:rsid w:val="00170129"/>
    <w:rsid w:val="00172389"/>
    <w:rsid w:val="0017437F"/>
    <w:rsid w:val="00185CB1"/>
    <w:rsid w:val="00190977"/>
    <w:rsid w:val="001947BF"/>
    <w:rsid w:val="00194C6E"/>
    <w:rsid w:val="00195E00"/>
    <w:rsid w:val="0019668F"/>
    <w:rsid w:val="001A0725"/>
    <w:rsid w:val="001A224F"/>
    <w:rsid w:val="001A30F8"/>
    <w:rsid w:val="001A422D"/>
    <w:rsid w:val="001A42E0"/>
    <w:rsid w:val="001A525E"/>
    <w:rsid w:val="001A68BA"/>
    <w:rsid w:val="001B0696"/>
    <w:rsid w:val="001B5922"/>
    <w:rsid w:val="001C3CF0"/>
    <w:rsid w:val="001E4FC4"/>
    <w:rsid w:val="001F0D94"/>
    <w:rsid w:val="001F237D"/>
    <w:rsid w:val="001F4E73"/>
    <w:rsid w:val="001F6BC4"/>
    <w:rsid w:val="002043EE"/>
    <w:rsid w:val="00204761"/>
    <w:rsid w:val="00206FBD"/>
    <w:rsid w:val="002077B1"/>
    <w:rsid w:val="00210B3C"/>
    <w:rsid w:val="00213BA5"/>
    <w:rsid w:val="0022242C"/>
    <w:rsid w:val="00222AA8"/>
    <w:rsid w:val="00224457"/>
    <w:rsid w:val="0022610E"/>
    <w:rsid w:val="00227BC4"/>
    <w:rsid w:val="0024066E"/>
    <w:rsid w:val="002409EC"/>
    <w:rsid w:val="00245009"/>
    <w:rsid w:val="0025127D"/>
    <w:rsid w:val="00252BF5"/>
    <w:rsid w:val="00253DB5"/>
    <w:rsid w:val="00262657"/>
    <w:rsid w:val="002628C3"/>
    <w:rsid w:val="002668DC"/>
    <w:rsid w:val="0026707B"/>
    <w:rsid w:val="00275FBD"/>
    <w:rsid w:val="0027705D"/>
    <w:rsid w:val="00285D9B"/>
    <w:rsid w:val="002964EE"/>
    <w:rsid w:val="002973F3"/>
    <w:rsid w:val="002A3184"/>
    <w:rsid w:val="002A6787"/>
    <w:rsid w:val="002B746A"/>
    <w:rsid w:val="002C0E63"/>
    <w:rsid w:val="002C10F7"/>
    <w:rsid w:val="002C7FA4"/>
    <w:rsid w:val="002D2480"/>
    <w:rsid w:val="002D31A4"/>
    <w:rsid w:val="002F029A"/>
    <w:rsid w:val="002F20A1"/>
    <w:rsid w:val="002F7675"/>
    <w:rsid w:val="00310219"/>
    <w:rsid w:val="00310D8E"/>
    <w:rsid w:val="003211E1"/>
    <w:rsid w:val="00327FCF"/>
    <w:rsid w:val="00330ABC"/>
    <w:rsid w:val="0033196B"/>
    <w:rsid w:val="003369F8"/>
    <w:rsid w:val="0034370D"/>
    <w:rsid w:val="00343900"/>
    <w:rsid w:val="00344BEC"/>
    <w:rsid w:val="003503BC"/>
    <w:rsid w:val="00350D1D"/>
    <w:rsid w:val="0035158F"/>
    <w:rsid w:val="00360590"/>
    <w:rsid w:val="00380D32"/>
    <w:rsid w:val="0038611B"/>
    <w:rsid w:val="00391313"/>
    <w:rsid w:val="003958C9"/>
    <w:rsid w:val="003A04F1"/>
    <w:rsid w:val="003A0E67"/>
    <w:rsid w:val="003A1D42"/>
    <w:rsid w:val="003A218E"/>
    <w:rsid w:val="003A760E"/>
    <w:rsid w:val="003B29D2"/>
    <w:rsid w:val="003C16A1"/>
    <w:rsid w:val="003C2F45"/>
    <w:rsid w:val="003C62BE"/>
    <w:rsid w:val="003D4EBA"/>
    <w:rsid w:val="003F2717"/>
    <w:rsid w:val="0040603D"/>
    <w:rsid w:val="00411DEC"/>
    <w:rsid w:val="0041568A"/>
    <w:rsid w:val="00416499"/>
    <w:rsid w:val="00416A5E"/>
    <w:rsid w:val="00416F27"/>
    <w:rsid w:val="00417A24"/>
    <w:rsid w:val="0042012F"/>
    <w:rsid w:val="0042274A"/>
    <w:rsid w:val="00422FC9"/>
    <w:rsid w:val="00424E52"/>
    <w:rsid w:val="00434503"/>
    <w:rsid w:val="0043516D"/>
    <w:rsid w:val="004452C8"/>
    <w:rsid w:val="00451318"/>
    <w:rsid w:val="004612AA"/>
    <w:rsid w:val="004614CE"/>
    <w:rsid w:val="00470417"/>
    <w:rsid w:val="004804CE"/>
    <w:rsid w:val="00484D99"/>
    <w:rsid w:val="00492AD5"/>
    <w:rsid w:val="004934B5"/>
    <w:rsid w:val="004947E5"/>
    <w:rsid w:val="004A08F6"/>
    <w:rsid w:val="004A6FF4"/>
    <w:rsid w:val="004B0121"/>
    <w:rsid w:val="004B71CF"/>
    <w:rsid w:val="004C68D3"/>
    <w:rsid w:val="004E0B5D"/>
    <w:rsid w:val="004E7023"/>
    <w:rsid w:val="004F1660"/>
    <w:rsid w:val="00502FDC"/>
    <w:rsid w:val="00506B13"/>
    <w:rsid w:val="0050768A"/>
    <w:rsid w:val="005174B7"/>
    <w:rsid w:val="00521461"/>
    <w:rsid w:val="00521F7F"/>
    <w:rsid w:val="0052479E"/>
    <w:rsid w:val="00532D93"/>
    <w:rsid w:val="00535558"/>
    <w:rsid w:val="00537382"/>
    <w:rsid w:val="0054671A"/>
    <w:rsid w:val="00547F22"/>
    <w:rsid w:val="005523CD"/>
    <w:rsid w:val="005543B0"/>
    <w:rsid w:val="00556C79"/>
    <w:rsid w:val="00560E79"/>
    <w:rsid w:val="00563C13"/>
    <w:rsid w:val="005679F7"/>
    <w:rsid w:val="00580DAA"/>
    <w:rsid w:val="005821D8"/>
    <w:rsid w:val="0058229F"/>
    <w:rsid w:val="005A1603"/>
    <w:rsid w:val="005A6320"/>
    <w:rsid w:val="005B4FEA"/>
    <w:rsid w:val="005B59B3"/>
    <w:rsid w:val="005B71B1"/>
    <w:rsid w:val="005C169E"/>
    <w:rsid w:val="005C2DE3"/>
    <w:rsid w:val="005C3C9C"/>
    <w:rsid w:val="005C5033"/>
    <w:rsid w:val="005C5BDE"/>
    <w:rsid w:val="005E3C63"/>
    <w:rsid w:val="005E43C9"/>
    <w:rsid w:val="005E7409"/>
    <w:rsid w:val="005E7D00"/>
    <w:rsid w:val="005E7DD6"/>
    <w:rsid w:val="005F08A8"/>
    <w:rsid w:val="005F1371"/>
    <w:rsid w:val="005F2B11"/>
    <w:rsid w:val="005F70D5"/>
    <w:rsid w:val="005F79C1"/>
    <w:rsid w:val="00602C21"/>
    <w:rsid w:val="006053DC"/>
    <w:rsid w:val="0060673E"/>
    <w:rsid w:val="00611E21"/>
    <w:rsid w:val="006132CF"/>
    <w:rsid w:val="00620B41"/>
    <w:rsid w:val="0062372C"/>
    <w:rsid w:val="00623730"/>
    <w:rsid w:val="00633069"/>
    <w:rsid w:val="006336A9"/>
    <w:rsid w:val="00634BA9"/>
    <w:rsid w:val="0064301B"/>
    <w:rsid w:val="0064375F"/>
    <w:rsid w:val="00643989"/>
    <w:rsid w:val="00652BAC"/>
    <w:rsid w:val="00675524"/>
    <w:rsid w:val="00681A4F"/>
    <w:rsid w:val="006869F3"/>
    <w:rsid w:val="006877E0"/>
    <w:rsid w:val="00690554"/>
    <w:rsid w:val="006909F2"/>
    <w:rsid w:val="00692E8E"/>
    <w:rsid w:val="006931FB"/>
    <w:rsid w:val="00697920"/>
    <w:rsid w:val="006A444A"/>
    <w:rsid w:val="006A6581"/>
    <w:rsid w:val="006B0587"/>
    <w:rsid w:val="006B152F"/>
    <w:rsid w:val="006C3BAF"/>
    <w:rsid w:val="006C6C35"/>
    <w:rsid w:val="006D4175"/>
    <w:rsid w:val="006D44F9"/>
    <w:rsid w:val="006D5A32"/>
    <w:rsid w:val="006F52FF"/>
    <w:rsid w:val="006F6F1D"/>
    <w:rsid w:val="00700364"/>
    <w:rsid w:val="0070298E"/>
    <w:rsid w:val="007038C0"/>
    <w:rsid w:val="0070407C"/>
    <w:rsid w:val="007055C8"/>
    <w:rsid w:val="00707B16"/>
    <w:rsid w:val="00712DEE"/>
    <w:rsid w:val="00716812"/>
    <w:rsid w:val="00721466"/>
    <w:rsid w:val="00727DEC"/>
    <w:rsid w:val="00754F74"/>
    <w:rsid w:val="00761CAB"/>
    <w:rsid w:val="00763D56"/>
    <w:rsid w:val="00777C74"/>
    <w:rsid w:val="0078290B"/>
    <w:rsid w:val="0078571E"/>
    <w:rsid w:val="00787835"/>
    <w:rsid w:val="0079210C"/>
    <w:rsid w:val="00792D2A"/>
    <w:rsid w:val="007955D1"/>
    <w:rsid w:val="007967AA"/>
    <w:rsid w:val="00796CE3"/>
    <w:rsid w:val="007A1711"/>
    <w:rsid w:val="007A3D77"/>
    <w:rsid w:val="007A5359"/>
    <w:rsid w:val="007C4786"/>
    <w:rsid w:val="007D19BF"/>
    <w:rsid w:val="007D3513"/>
    <w:rsid w:val="007D768A"/>
    <w:rsid w:val="007E4E12"/>
    <w:rsid w:val="007F0872"/>
    <w:rsid w:val="007F36A2"/>
    <w:rsid w:val="007F44E4"/>
    <w:rsid w:val="007F467B"/>
    <w:rsid w:val="0080019A"/>
    <w:rsid w:val="00803014"/>
    <w:rsid w:val="00805B67"/>
    <w:rsid w:val="00805F89"/>
    <w:rsid w:val="00820CB9"/>
    <w:rsid w:val="008277D4"/>
    <w:rsid w:val="00836C9B"/>
    <w:rsid w:val="00845300"/>
    <w:rsid w:val="008469A0"/>
    <w:rsid w:val="00847526"/>
    <w:rsid w:val="00850338"/>
    <w:rsid w:val="00852DD0"/>
    <w:rsid w:val="0085537C"/>
    <w:rsid w:val="0086093A"/>
    <w:rsid w:val="00864D8A"/>
    <w:rsid w:val="00876734"/>
    <w:rsid w:val="00882432"/>
    <w:rsid w:val="008825F9"/>
    <w:rsid w:val="00887F4A"/>
    <w:rsid w:val="00894390"/>
    <w:rsid w:val="0089504B"/>
    <w:rsid w:val="00895301"/>
    <w:rsid w:val="008965BC"/>
    <w:rsid w:val="008A7BA2"/>
    <w:rsid w:val="008B52C9"/>
    <w:rsid w:val="008B6EC4"/>
    <w:rsid w:val="008C0F7A"/>
    <w:rsid w:val="008C1DF4"/>
    <w:rsid w:val="008C2D96"/>
    <w:rsid w:val="008C690A"/>
    <w:rsid w:val="008C78A5"/>
    <w:rsid w:val="008E10FA"/>
    <w:rsid w:val="008E2318"/>
    <w:rsid w:val="008E3B3D"/>
    <w:rsid w:val="008E690C"/>
    <w:rsid w:val="008E7FBF"/>
    <w:rsid w:val="008F3107"/>
    <w:rsid w:val="008F343A"/>
    <w:rsid w:val="008F5E8E"/>
    <w:rsid w:val="00903892"/>
    <w:rsid w:val="00907C8D"/>
    <w:rsid w:val="00941239"/>
    <w:rsid w:val="00944AC9"/>
    <w:rsid w:val="00944F03"/>
    <w:rsid w:val="009465AA"/>
    <w:rsid w:val="0095417B"/>
    <w:rsid w:val="00955F7D"/>
    <w:rsid w:val="00967A78"/>
    <w:rsid w:val="009751F4"/>
    <w:rsid w:val="009755A4"/>
    <w:rsid w:val="009779D0"/>
    <w:rsid w:val="00980B3F"/>
    <w:rsid w:val="0098242B"/>
    <w:rsid w:val="00991827"/>
    <w:rsid w:val="0099309B"/>
    <w:rsid w:val="009938B0"/>
    <w:rsid w:val="0099588F"/>
    <w:rsid w:val="009A467B"/>
    <w:rsid w:val="009A592A"/>
    <w:rsid w:val="009B2915"/>
    <w:rsid w:val="009B2EAB"/>
    <w:rsid w:val="009B474E"/>
    <w:rsid w:val="009C1AB6"/>
    <w:rsid w:val="009C3096"/>
    <w:rsid w:val="009C4C5E"/>
    <w:rsid w:val="009C6A33"/>
    <w:rsid w:val="009D41D7"/>
    <w:rsid w:val="009D7E6E"/>
    <w:rsid w:val="009E0F34"/>
    <w:rsid w:val="009E6FAA"/>
    <w:rsid w:val="009F0266"/>
    <w:rsid w:val="009F0880"/>
    <w:rsid w:val="009F08FF"/>
    <w:rsid w:val="009F3142"/>
    <w:rsid w:val="00A031E1"/>
    <w:rsid w:val="00A0717E"/>
    <w:rsid w:val="00A1075C"/>
    <w:rsid w:val="00A10E15"/>
    <w:rsid w:val="00A268D5"/>
    <w:rsid w:val="00A34075"/>
    <w:rsid w:val="00A37A6F"/>
    <w:rsid w:val="00A43760"/>
    <w:rsid w:val="00A532CB"/>
    <w:rsid w:val="00A543A0"/>
    <w:rsid w:val="00A54869"/>
    <w:rsid w:val="00A60560"/>
    <w:rsid w:val="00A61505"/>
    <w:rsid w:val="00A6443F"/>
    <w:rsid w:val="00A671BC"/>
    <w:rsid w:val="00A80194"/>
    <w:rsid w:val="00A8591E"/>
    <w:rsid w:val="00A967F1"/>
    <w:rsid w:val="00AA0B43"/>
    <w:rsid w:val="00AA49C4"/>
    <w:rsid w:val="00AB0A2F"/>
    <w:rsid w:val="00AB5353"/>
    <w:rsid w:val="00AC0335"/>
    <w:rsid w:val="00AC302A"/>
    <w:rsid w:val="00AC7D45"/>
    <w:rsid w:val="00AD38E6"/>
    <w:rsid w:val="00AD49B9"/>
    <w:rsid w:val="00AD4F3D"/>
    <w:rsid w:val="00AD5BD8"/>
    <w:rsid w:val="00AF0CB5"/>
    <w:rsid w:val="00AF3084"/>
    <w:rsid w:val="00AF5F04"/>
    <w:rsid w:val="00AF73B3"/>
    <w:rsid w:val="00B002E4"/>
    <w:rsid w:val="00B0166F"/>
    <w:rsid w:val="00B12883"/>
    <w:rsid w:val="00B13246"/>
    <w:rsid w:val="00B1378B"/>
    <w:rsid w:val="00B13ADF"/>
    <w:rsid w:val="00B24A73"/>
    <w:rsid w:val="00B336C6"/>
    <w:rsid w:val="00B36979"/>
    <w:rsid w:val="00B46721"/>
    <w:rsid w:val="00B51959"/>
    <w:rsid w:val="00B56DB4"/>
    <w:rsid w:val="00B61EA6"/>
    <w:rsid w:val="00B71148"/>
    <w:rsid w:val="00B7133E"/>
    <w:rsid w:val="00B72484"/>
    <w:rsid w:val="00B7725A"/>
    <w:rsid w:val="00B80A63"/>
    <w:rsid w:val="00B85029"/>
    <w:rsid w:val="00B90BA6"/>
    <w:rsid w:val="00B91533"/>
    <w:rsid w:val="00B9342E"/>
    <w:rsid w:val="00B9621D"/>
    <w:rsid w:val="00BA2BE8"/>
    <w:rsid w:val="00BA681E"/>
    <w:rsid w:val="00BB33E5"/>
    <w:rsid w:val="00BB7D90"/>
    <w:rsid w:val="00BC0CC6"/>
    <w:rsid w:val="00BC3FC5"/>
    <w:rsid w:val="00BD1BB9"/>
    <w:rsid w:val="00BD75CF"/>
    <w:rsid w:val="00BD7621"/>
    <w:rsid w:val="00BD7B6A"/>
    <w:rsid w:val="00BE1CA6"/>
    <w:rsid w:val="00BF051F"/>
    <w:rsid w:val="00BF4CF7"/>
    <w:rsid w:val="00BF5046"/>
    <w:rsid w:val="00C073B1"/>
    <w:rsid w:val="00C07BB7"/>
    <w:rsid w:val="00C12714"/>
    <w:rsid w:val="00C12D67"/>
    <w:rsid w:val="00C1744E"/>
    <w:rsid w:val="00C20783"/>
    <w:rsid w:val="00C20B69"/>
    <w:rsid w:val="00C24177"/>
    <w:rsid w:val="00C242FB"/>
    <w:rsid w:val="00C25893"/>
    <w:rsid w:val="00C274CB"/>
    <w:rsid w:val="00C31EC8"/>
    <w:rsid w:val="00C345A1"/>
    <w:rsid w:val="00C37B8C"/>
    <w:rsid w:val="00C42118"/>
    <w:rsid w:val="00C42173"/>
    <w:rsid w:val="00C44B28"/>
    <w:rsid w:val="00C47581"/>
    <w:rsid w:val="00C5566C"/>
    <w:rsid w:val="00C603F3"/>
    <w:rsid w:val="00C623C6"/>
    <w:rsid w:val="00C63C91"/>
    <w:rsid w:val="00C63E06"/>
    <w:rsid w:val="00C64696"/>
    <w:rsid w:val="00C64B4F"/>
    <w:rsid w:val="00C6637F"/>
    <w:rsid w:val="00C711BE"/>
    <w:rsid w:val="00C77A4B"/>
    <w:rsid w:val="00C77FD5"/>
    <w:rsid w:val="00C865D7"/>
    <w:rsid w:val="00C90DCD"/>
    <w:rsid w:val="00C90E59"/>
    <w:rsid w:val="00C967BD"/>
    <w:rsid w:val="00CA16D3"/>
    <w:rsid w:val="00CA76A8"/>
    <w:rsid w:val="00CC39DB"/>
    <w:rsid w:val="00CD442E"/>
    <w:rsid w:val="00CD5743"/>
    <w:rsid w:val="00CF0FC7"/>
    <w:rsid w:val="00CF2935"/>
    <w:rsid w:val="00CF59A2"/>
    <w:rsid w:val="00CF6E43"/>
    <w:rsid w:val="00D1059A"/>
    <w:rsid w:val="00D108DE"/>
    <w:rsid w:val="00D1412A"/>
    <w:rsid w:val="00D14597"/>
    <w:rsid w:val="00D14E7D"/>
    <w:rsid w:val="00D23233"/>
    <w:rsid w:val="00D3326A"/>
    <w:rsid w:val="00D34F78"/>
    <w:rsid w:val="00D368B5"/>
    <w:rsid w:val="00D43BEE"/>
    <w:rsid w:val="00D46DE4"/>
    <w:rsid w:val="00D57ABF"/>
    <w:rsid w:val="00D645ED"/>
    <w:rsid w:val="00D64DDC"/>
    <w:rsid w:val="00D708BE"/>
    <w:rsid w:val="00D72661"/>
    <w:rsid w:val="00D76BA0"/>
    <w:rsid w:val="00D77AA6"/>
    <w:rsid w:val="00D81168"/>
    <w:rsid w:val="00D83461"/>
    <w:rsid w:val="00D8389D"/>
    <w:rsid w:val="00D94200"/>
    <w:rsid w:val="00D97A96"/>
    <w:rsid w:val="00DA3E7D"/>
    <w:rsid w:val="00DB0C73"/>
    <w:rsid w:val="00DB3807"/>
    <w:rsid w:val="00DB3CEE"/>
    <w:rsid w:val="00DB67C7"/>
    <w:rsid w:val="00DB7B8C"/>
    <w:rsid w:val="00DB7CBF"/>
    <w:rsid w:val="00DD07E9"/>
    <w:rsid w:val="00DD43A6"/>
    <w:rsid w:val="00DD6714"/>
    <w:rsid w:val="00DE1F1D"/>
    <w:rsid w:val="00DE2FD8"/>
    <w:rsid w:val="00DE4515"/>
    <w:rsid w:val="00DE54E3"/>
    <w:rsid w:val="00DE784E"/>
    <w:rsid w:val="00E023AF"/>
    <w:rsid w:val="00E03573"/>
    <w:rsid w:val="00E10301"/>
    <w:rsid w:val="00E11AC9"/>
    <w:rsid w:val="00E131EE"/>
    <w:rsid w:val="00E13389"/>
    <w:rsid w:val="00E133C2"/>
    <w:rsid w:val="00E16525"/>
    <w:rsid w:val="00E25167"/>
    <w:rsid w:val="00E2656E"/>
    <w:rsid w:val="00E32159"/>
    <w:rsid w:val="00E33D0E"/>
    <w:rsid w:val="00E345C6"/>
    <w:rsid w:val="00E43142"/>
    <w:rsid w:val="00E4342F"/>
    <w:rsid w:val="00E5015B"/>
    <w:rsid w:val="00E508A1"/>
    <w:rsid w:val="00E50E92"/>
    <w:rsid w:val="00E549E5"/>
    <w:rsid w:val="00E619EB"/>
    <w:rsid w:val="00E61FC1"/>
    <w:rsid w:val="00E72805"/>
    <w:rsid w:val="00E74FF3"/>
    <w:rsid w:val="00E76216"/>
    <w:rsid w:val="00E765E2"/>
    <w:rsid w:val="00E83A48"/>
    <w:rsid w:val="00E9042F"/>
    <w:rsid w:val="00E94877"/>
    <w:rsid w:val="00E94EDA"/>
    <w:rsid w:val="00E962DA"/>
    <w:rsid w:val="00EB0A22"/>
    <w:rsid w:val="00EB60B5"/>
    <w:rsid w:val="00EC079B"/>
    <w:rsid w:val="00EC5087"/>
    <w:rsid w:val="00ED3C62"/>
    <w:rsid w:val="00EE4B3A"/>
    <w:rsid w:val="00EE541A"/>
    <w:rsid w:val="00EF2EA9"/>
    <w:rsid w:val="00EF4D4B"/>
    <w:rsid w:val="00EF60E6"/>
    <w:rsid w:val="00F06642"/>
    <w:rsid w:val="00F1337A"/>
    <w:rsid w:val="00F1370E"/>
    <w:rsid w:val="00F22D68"/>
    <w:rsid w:val="00F3525B"/>
    <w:rsid w:val="00F36B75"/>
    <w:rsid w:val="00F5520A"/>
    <w:rsid w:val="00F65888"/>
    <w:rsid w:val="00F66350"/>
    <w:rsid w:val="00F665F1"/>
    <w:rsid w:val="00F66E72"/>
    <w:rsid w:val="00F7304C"/>
    <w:rsid w:val="00F7591A"/>
    <w:rsid w:val="00F812FE"/>
    <w:rsid w:val="00F81743"/>
    <w:rsid w:val="00F9335B"/>
    <w:rsid w:val="00FA01D9"/>
    <w:rsid w:val="00FA216F"/>
    <w:rsid w:val="00FA3021"/>
    <w:rsid w:val="00FA4B49"/>
    <w:rsid w:val="00FB1B4A"/>
    <w:rsid w:val="00FB5220"/>
    <w:rsid w:val="00FB6387"/>
    <w:rsid w:val="00FC1D09"/>
    <w:rsid w:val="00FC7650"/>
    <w:rsid w:val="00FD58BA"/>
    <w:rsid w:val="00FE0A98"/>
    <w:rsid w:val="00FE0CAD"/>
    <w:rsid w:val="00FE6A6D"/>
    <w:rsid w:val="00FF3DF3"/>
    <w:rsid w:val="00FF6574"/>
    <w:rsid w:val="06501391"/>
    <w:rsid w:val="1AB47B05"/>
    <w:rsid w:val="2388A940"/>
    <w:rsid w:val="25AF8C92"/>
    <w:rsid w:val="29B15D32"/>
    <w:rsid w:val="3ABDC414"/>
    <w:rsid w:val="44452509"/>
    <w:rsid w:val="4B70B782"/>
    <w:rsid w:val="572C1761"/>
    <w:rsid w:val="58FDBF2A"/>
    <w:rsid w:val="5A5CA5F3"/>
    <w:rsid w:val="6954F330"/>
    <w:rsid w:val="73AE3819"/>
    <w:rsid w:val="77C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B1DF"/>
  <w15:docId w15:val="{62E0CC7C-635D-47F2-B6EA-2364165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50"/>
    <w:pPr>
      <w:spacing w:after="0" w:line="240" w:lineRule="auto"/>
    </w:pPr>
    <w:rPr>
      <w:rFonts w:ascii="Arial" w:eastAsia="Times New Roman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274CB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274C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74CB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274CB"/>
    <w:rPr>
      <w:vertAlign w:val="superscript"/>
    </w:rPr>
  </w:style>
  <w:style w:type="paragraph" w:styleId="BodyText2">
    <w:name w:val="Body Text 2"/>
    <w:basedOn w:val="Normal"/>
    <w:link w:val="BodyText2Char"/>
    <w:rsid w:val="00C274CB"/>
    <w:rPr>
      <w:b/>
      <w:sz w:val="28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rsid w:val="00C274CB"/>
    <w:rPr>
      <w:rFonts w:eastAsia="Times New Roman"/>
      <w:b/>
      <w:sz w:val="28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206F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248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IntenseReference">
    <w:name w:val="Intense Reference"/>
    <w:basedOn w:val="DefaultParagraphFont"/>
    <w:uiPriority w:val="32"/>
    <w:qFormat/>
    <w:rsid w:val="002D2480"/>
    <w:rPr>
      <w:b/>
      <w:bCs/>
      <w:smallCaps/>
      <w:color w:val="000000" w:themeColor="text1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967F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72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725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72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725"/>
    <w:rPr>
      <w:rFonts w:ascii="Arial" w:eastAsia="Times New Roman" w:hAnsi="Arial" w:cs="Arial"/>
      <w:vanish/>
      <w:sz w:val="16"/>
      <w:szCs w:val="16"/>
      <w:lang w:val="en-US"/>
    </w:rPr>
  </w:style>
  <w:style w:type="paragraph" w:styleId="NoSpacing">
    <w:name w:val="No Spacing"/>
    <w:uiPriority w:val="1"/>
    <w:qFormat/>
    <w:rsid w:val="00190977"/>
    <w:pPr>
      <w:spacing w:after="0" w:line="240" w:lineRule="auto"/>
    </w:pPr>
    <w:rPr>
      <w:rFonts w:ascii="Arial" w:eastAsia="Times New Roman" w:hAnsi="Arial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4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2043EE"/>
    <w:rPr>
      <w:b/>
      <w:bCs/>
    </w:rPr>
  </w:style>
  <w:style w:type="paragraph" w:styleId="Revision">
    <w:name w:val="Revision"/>
    <w:hidden/>
    <w:uiPriority w:val="99"/>
    <w:semiHidden/>
    <w:rsid w:val="00CF2935"/>
    <w:pPr>
      <w:spacing w:after="0" w:line="240" w:lineRule="auto"/>
    </w:pPr>
    <w:rPr>
      <w:rFonts w:ascii="Arial" w:eastAsia="Times New Roman" w:hAnsi="Arial"/>
      <w:sz w:val="20"/>
      <w:lang w:val="en-US"/>
    </w:rPr>
  </w:style>
  <w:style w:type="character" w:styleId="CommentReference">
    <w:name w:val="annotation reference"/>
    <w:basedOn w:val="DefaultParagraphFont"/>
    <w:unhideWhenUsed/>
    <w:rsid w:val="00EB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0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0B5"/>
    <w:rPr>
      <w:rFonts w:ascii="Arial" w:eastAsia="Times New Roman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B5"/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hps">
    <w:name w:val="hps"/>
    <w:basedOn w:val="DefaultParagraphFont"/>
    <w:rsid w:val="00F9335B"/>
  </w:style>
  <w:style w:type="paragraph" w:customStyle="1" w:styleId="Paragraph">
    <w:name w:val="* Paragraph"/>
    <w:aliases w:val="left-aligned1"/>
    <w:uiPriority w:val="99"/>
    <w:rsid w:val="00CC39D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lang w:val="en-US"/>
    </w:rPr>
  </w:style>
  <w:style w:type="character" w:styleId="Hyperlink">
    <w:name w:val="Hyperlink"/>
    <w:rsid w:val="001A42E0"/>
    <w:rPr>
      <w:color w:val="0000FF"/>
      <w:u w:val="single"/>
    </w:rPr>
  </w:style>
  <w:style w:type="paragraph" w:customStyle="1" w:styleId="paragraph0">
    <w:name w:val="paragraph"/>
    <w:basedOn w:val="Normal"/>
    <w:rsid w:val="001A42E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1A42E0"/>
  </w:style>
  <w:style w:type="character" w:customStyle="1" w:styleId="eop">
    <w:name w:val="eop"/>
    <w:basedOn w:val="DefaultParagraphFont"/>
    <w:rsid w:val="001A42E0"/>
  </w:style>
  <w:style w:type="paragraph" w:styleId="Header">
    <w:name w:val="header"/>
    <w:basedOn w:val="Normal"/>
    <w:link w:val="HeaderChar"/>
    <w:uiPriority w:val="99"/>
    <w:unhideWhenUsed/>
    <w:rsid w:val="001A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E0"/>
    <w:rPr>
      <w:rFonts w:ascii="Arial" w:eastAsia="Times New Roman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E0"/>
    <w:rPr>
      <w:rFonts w:ascii="Arial" w:eastAsia="Times New Roman" w:hAnsi="Arial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25F9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locked/>
    <w:rsid w:val="008F343A"/>
    <w:rPr>
      <w:rFonts w:ascii="Arial" w:eastAsia="Times New Roman" w:hAnsi="Arial"/>
      <w:sz w:val="20"/>
      <w:lang w:val="en-US"/>
    </w:rPr>
  </w:style>
  <w:style w:type="paragraph" w:customStyle="1" w:styleId="Default">
    <w:name w:val="Default"/>
    <w:rsid w:val="008F3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val="en-US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ortunidades.onu.org.b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AC8364D4AB2344B007A3F97F03F7D9" ma:contentTypeVersion="49" ma:contentTypeDescription="Create a new document." ma:contentTypeScope="" ma:versionID="48337020716e76ffa1991ccc369a5003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343bb1db-5eb2-48c6-aa88-8e33e6c97b7e" xmlns:ns5="588246f4-f4a8-41a8-9f4a-3dc4a33f4236" xmlns:ns6="http://schemas.microsoft.com/sharepoint/v4" targetNamespace="http://schemas.microsoft.com/office/2006/metadata/properties" ma:root="true" ma:fieldsID="6871f65529bff7a8dec41adbed0661e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343bb1db-5eb2-48c6-aa88-8e33e6c97b7e"/>
    <xsd:import namespace="588246f4-f4a8-41a8-9f4a-3dc4a33f42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4:TaxKeywordTaxHTField" minOccurs="0"/>
                <xsd:element ref="ns1:_vti_ItemHoldRecordStatus" minOccurs="0"/>
                <xsd:element ref="ns4:SemaphoreItemMetadata" minOccurs="0"/>
                <xsd:element ref="ns5:MediaServiceLocation" minOccurs="0"/>
                <xsd:element ref="ns5:MediaLengthInSeconds" minOccurs="0"/>
                <xsd:element ref="ns5:Year"/>
                <xsd:element ref="ns5:Tipo_x0020_de_x0020_documen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1;#Bolivia-0510|8da4a31b-c6e6-4aed-a5a1-e28b6ebb72e8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5ff3dad-678e-4757-906a-6c3e212f583e}" ma:internalName="TaxCatchAllLabel" ma:readOnly="true" ma:showField="CatchAllDataLabel" ma:web="343bb1db-5eb2-48c6-aa88-8e33e6c97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5ff3dad-678e-4757-906a-6c3e212f583e}" ma:internalName="TaxCatchAll" ma:showField="CatchAllData" ma:web="343bb1db-5eb2-48c6-aa88-8e33e6c97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bb1db-5eb2-48c6-aa88-8e33e6c97b7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46f4-f4a8-41a8-9f4a-3dc4a33f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Year" ma:index="49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</xsd:restriction>
      </xsd:simpleType>
    </xsd:element>
    <xsd:element name="Tipo_x0020_de_x0020_documento" ma:index="50" ma:displayName="Tipo de documento" ma:internalName="Tipo_x0020_de_x0020_documen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Bolivia-0510</TermName>
          <TermId xmlns="http://schemas.microsoft.com/office/infopath/2007/PartnerControls">8da4a31b-c6e6-4aed-a5a1-e28b6ebb72e8</TermId>
        </TermInfo>
      </Terms>
    </ga975397408f43e4b84ec8e5a598e523>
    <SemaphoreItemMetadata xmlns="343bb1db-5eb2-48c6-aa88-8e33e6c97b7e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343bb1db-5eb2-48c6-aa88-8e33e6c97b7e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Year xmlns="588246f4-f4a8-41a8-9f4a-3dc4a33f4236">2022</Year>
    <Tipo_x0020_de_x0020_documento xmlns="588246f4-f4a8-41a8-9f4a-3dc4a33f4236">Documents CIC</Tipo_x0020_de_x0020_documento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8BC38E89-3FAB-4133-96CC-F30CB762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343bb1db-5eb2-48c6-aa88-8e33e6c97b7e"/>
    <ds:schemaRef ds:uri="588246f4-f4a8-41a8-9f4a-3dc4a33f42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5E44D-E6E9-4C21-9850-3BC344817C7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343bb1db-5eb2-48c6-aa88-8e33e6c97b7e"/>
    <ds:schemaRef ds:uri="http://schemas.microsoft.com/sharepoint/v4"/>
    <ds:schemaRef ds:uri="http://schemas.microsoft.com/sharepoint.v3"/>
    <ds:schemaRef ds:uri="588246f4-f4a8-41a8-9f4a-3dc4a33f4236"/>
  </ds:schemaRefs>
</ds:datastoreItem>
</file>

<file path=customXml/itemProps3.xml><?xml version="1.0" encoding="utf-8"?>
<ds:datastoreItem xmlns:ds="http://schemas.openxmlformats.org/officeDocument/2006/customXml" ds:itemID="{049FDD8E-8081-469C-8FDE-7599059560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89DE50-D6E9-4EC1-944B-AD54B605F1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2AA0F5-666E-41B2-9F9D-24C3E5386C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19C996-FB7B-4811-84CA-64E35540A24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E83F112-854B-44A8-84A7-D245F56247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2586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Arce</dc:creator>
  <cp:keywords/>
  <dc:description/>
  <cp:lastModifiedBy>Cecilia Arce</cp:lastModifiedBy>
  <cp:revision>19</cp:revision>
  <cp:lastPrinted>2016-04-27T16:27:00Z</cp:lastPrinted>
  <dcterms:created xsi:type="dcterms:W3CDTF">2022-04-14T12:17:00Z</dcterms:created>
  <dcterms:modified xsi:type="dcterms:W3CDTF">2022-04-22T15:50:00Z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0x0101009BA85F8052A6DA4FA3E31FF9F74C69700083AC8364D4AB2344B007A3F97F03F7D9</vt:lpwstr>
  </property>
  <property fmtid="{D5CDD505-2E9C-101B-9397-08002B2CF9AE}" pid="3" name="OfficeDivision">
    <vt:lpwstr>2;#Bolivia-0510|8da4a31b-c6e6-4aed-a5a1-e28b6ebb72e8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