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F8A0" w14:textId="77777777" w:rsidR="00EB24BE" w:rsidRDefault="00EB24BE" w:rsidP="00B14BE6">
      <w:pPr>
        <w:jc w:val="center"/>
        <w:rPr>
          <w:rFonts w:ascii="Calibri" w:hAnsi="Calibri" w:cs="Calibri"/>
          <w:b/>
          <w:bCs/>
          <w:color w:val="0070C0"/>
          <w:sz w:val="26"/>
          <w:szCs w:val="26"/>
          <w:lang w:val="es-419"/>
        </w:rPr>
      </w:pPr>
    </w:p>
    <w:p w14:paraId="2ED4374C" w14:textId="49FE4FD6" w:rsidR="00B14BE6" w:rsidRPr="00931ABC" w:rsidRDefault="00B14BE6" w:rsidP="00B14BE6">
      <w:pPr>
        <w:jc w:val="center"/>
        <w:rPr>
          <w:rFonts w:asciiTheme="majorHAnsi" w:hAnsiTheme="majorHAnsi" w:cstheme="majorHAnsi"/>
          <w:b/>
          <w:bCs/>
          <w:color w:val="0070C0"/>
          <w:sz w:val="26"/>
          <w:szCs w:val="26"/>
          <w:lang w:val="es-419"/>
        </w:rPr>
      </w:pPr>
      <w:r w:rsidRPr="00931ABC">
        <w:rPr>
          <w:rFonts w:asciiTheme="majorHAnsi" w:hAnsiTheme="majorHAnsi" w:cstheme="majorHAnsi"/>
          <w:b/>
          <w:bCs/>
          <w:color w:val="0070C0"/>
          <w:sz w:val="26"/>
          <w:szCs w:val="26"/>
          <w:lang w:val="es-419"/>
        </w:rPr>
        <w:t>TERM</w:t>
      </w:r>
      <w:r w:rsidR="00B24DA4" w:rsidRPr="00931ABC">
        <w:rPr>
          <w:rFonts w:asciiTheme="majorHAnsi" w:hAnsiTheme="majorHAnsi" w:cstheme="majorHAnsi"/>
          <w:b/>
          <w:bCs/>
          <w:color w:val="0070C0"/>
          <w:sz w:val="26"/>
          <w:szCs w:val="26"/>
          <w:lang w:val="es-419"/>
        </w:rPr>
        <w:t xml:space="preserve">INOS DE REFERENCIA PARA CONSULTORES </w:t>
      </w:r>
    </w:p>
    <w:p w14:paraId="624339D1" w14:textId="3AA7E1E9" w:rsidR="00DC02A7" w:rsidRPr="000F619D" w:rsidRDefault="00DC02A7" w:rsidP="00B14BE6">
      <w:pPr>
        <w:jc w:val="center"/>
        <w:rPr>
          <w:rFonts w:asciiTheme="majorHAnsi" w:hAnsiTheme="majorHAnsi" w:cstheme="majorHAnsi"/>
          <w:b/>
          <w:bCs/>
          <w:color w:val="0070C0"/>
          <w:sz w:val="26"/>
          <w:szCs w:val="26"/>
          <w:lang w:val="es-ES"/>
        </w:rPr>
      </w:pPr>
      <w:r w:rsidRPr="000F619D">
        <w:rPr>
          <w:rFonts w:asciiTheme="majorHAnsi" w:hAnsiTheme="majorHAnsi" w:cstheme="majorHAnsi"/>
          <w:b/>
          <w:bCs/>
          <w:color w:val="0070C0"/>
          <w:sz w:val="26"/>
          <w:szCs w:val="26"/>
          <w:lang w:val="es-ES"/>
        </w:rPr>
        <w:t>UNICEF BOLIVIA</w:t>
      </w:r>
    </w:p>
    <w:p w14:paraId="6600DA87" w14:textId="2871AE31" w:rsidR="00C5563F" w:rsidRPr="000F619D" w:rsidRDefault="00C5563F" w:rsidP="00B14BE6">
      <w:pPr>
        <w:jc w:val="center"/>
        <w:rPr>
          <w:rFonts w:asciiTheme="majorHAnsi" w:hAnsiTheme="majorHAnsi" w:cstheme="majorHAnsi"/>
          <w:b/>
          <w:bCs/>
          <w:color w:val="00B0F0"/>
          <w:sz w:val="24"/>
          <w:szCs w:val="24"/>
          <w:u w:val="single"/>
          <w:lang w:val="es-ES"/>
        </w:rPr>
      </w:pPr>
    </w:p>
    <w:tbl>
      <w:tblPr>
        <w:tblStyle w:val="TableGrid"/>
        <w:tblW w:w="0" w:type="auto"/>
        <w:tblLook w:val="04A0" w:firstRow="1" w:lastRow="0" w:firstColumn="1" w:lastColumn="0" w:noHBand="0" w:noVBand="1"/>
      </w:tblPr>
      <w:tblGrid>
        <w:gridCol w:w="7098"/>
        <w:gridCol w:w="2522"/>
      </w:tblGrid>
      <w:tr w:rsidR="00A52628" w:rsidRPr="00A52628" w14:paraId="279BA156" w14:textId="77777777" w:rsidTr="00A52628">
        <w:trPr>
          <w:trHeight w:val="1052"/>
        </w:trPr>
        <w:tc>
          <w:tcPr>
            <w:tcW w:w="7555" w:type="dxa"/>
          </w:tcPr>
          <w:p w14:paraId="63F58113" w14:textId="77777777" w:rsidR="00A52628" w:rsidRPr="00931ABC" w:rsidRDefault="00A52628" w:rsidP="00341EBB">
            <w:p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TÍTULO DE LA CONSULTORÍA:</w:t>
            </w:r>
          </w:p>
          <w:p w14:paraId="2B08D577" w14:textId="6EDFE3EB" w:rsidR="00A52628" w:rsidRPr="00A52628" w:rsidRDefault="00A52628" w:rsidP="00A52628">
            <w:pPr>
              <w:jc w:val="both"/>
              <w:rPr>
                <w:rFonts w:asciiTheme="majorHAnsi" w:eastAsia="Arial Unicode MS" w:hAnsiTheme="majorHAnsi" w:cstheme="majorBidi"/>
                <w:b/>
                <w:bCs/>
                <w:color w:val="auto"/>
                <w:lang w:val="es-ES"/>
              </w:rPr>
            </w:pPr>
            <w:r w:rsidRPr="00365BF8">
              <w:rPr>
                <w:rFonts w:asciiTheme="majorHAnsi" w:hAnsiTheme="majorHAnsi" w:cstheme="majorHAnsi"/>
                <w:lang w:val="es-ES"/>
              </w:rPr>
              <w:t>Servicio de edición,</w:t>
            </w:r>
            <w:r>
              <w:rPr>
                <w:rFonts w:asciiTheme="majorHAnsi" w:hAnsiTheme="majorHAnsi" w:cstheme="majorHAnsi"/>
                <w:lang w:val="es-ES"/>
              </w:rPr>
              <w:t xml:space="preserve"> corrección de estilo,</w:t>
            </w:r>
            <w:r w:rsidRPr="00365BF8">
              <w:rPr>
                <w:rFonts w:asciiTheme="majorHAnsi" w:hAnsiTheme="majorHAnsi" w:cstheme="majorHAnsi"/>
                <w:lang w:val="es-ES"/>
              </w:rPr>
              <w:t xml:space="preserve"> diseño</w:t>
            </w:r>
            <w:r>
              <w:rPr>
                <w:rFonts w:asciiTheme="majorHAnsi" w:hAnsiTheme="majorHAnsi" w:cstheme="majorHAnsi"/>
                <w:lang w:val="es-ES"/>
              </w:rPr>
              <w:t xml:space="preserve"> </w:t>
            </w:r>
            <w:r w:rsidRPr="00365BF8">
              <w:rPr>
                <w:rFonts w:asciiTheme="majorHAnsi" w:hAnsiTheme="majorHAnsi" w:cstheme="majorHAnsi"/>
                <w:lang w:val="es-ES"/>
              </w:rPr>
              <w:t>y</w:t>
            </w:r>
            <w:r>
              <w:rPr>
                <w:rFonts w:asciiTheme="majorHAnsi" w:hAnsiTheme="majorHAnsi" w:cstheme="majorHAnsi"/>
                <w:lang w:val="es-ES"/>
              </w:rPr>
              <w:t xml:space="preserve"> diagramación al estudio </w:t>
            </w:r>
            <w:r w:rsidRPr="0081010F">
              <w:rPr>
                <w:rFonts w:asciiTheme="majorHAnsi" w:hAnsiTheme="majorHAnsi" w:cstheme="majorHAnsi"/>
                <w:lang w:val="es-ES"/>
              </w:rPr>
              <w:t>“Brechas digitales de género en el ámbito educativo: Un estudio nacional con adolescentes y jóvenes</w:t>
            </w:r>
          </w:p>
        </w:tc>
        <w:tc>
          <w:tcPr>
            <w:tcW w:w="2610" w:type="dxa"/>
          </w:tcPr>
          <w:p w14:paraId="4B6D813D" w14:textId="77777777" w:rsidR="00A52628" w:rsidRDefault="00A52628" w:rsidP="00A52628">
            <w:pPr>
              <w:spacing w:before="100" w:beforeAutospacing="1" w:after="100" w:afterAutospacing="1" w:line="240" w:lineRule="auto"/>
              <w:rPr>
                <w:rFonts w:asciiTheme="majorHAnsi" w:hAnsiTheme="majorHAnsi" w:cstheme="majorHAnsi"/>
                <w:b/>
                <w:bCs/>
                <w:lang w:val="es-ES"/>
              </w:rPr>
            </w:pPr>
            <w:r w:rsidRPr="00931ABC">
              <w:rPr>
                <w:rFonts w:asciiTheme="majorHAnsi" w:hAnsiTheme="majorHAnsi" w:cstheme="majorHAnsi"/>
                <w:b/>
                <w:bCs/>
                <w:lang w:val="es-ES"/>
              </w:rPr>
              <w:t>SEDE DE LA CONSULTORÍA:</w:t>
            </w:r>
            <w:r>
              <w:rPr>
                <w:rFonts w:asciiTheme="majorHAnsi" w:hAnsiTheme="majorHAnsi" w:cstheme="majorHAnsi"/>
                <w:b/>
                <w:bCs/>
                <w:lang w:val="es-ES"/>
              </w:rPr>
              <w:t xml:space="preserve"> </w:t>
            </w:r>
          </w:p>
          <w:p w14:paraId="3868CD60" w14:textId="69195836" w:rsidR="00A52628" w:rsidRPr="00A52628" w:rsidRDefault="00A52628" w:rsidP="00A52628">
            <w:pPr>
              <w:spacing w:before="100" w:beforeAutospacing="1" w:after="100" w:afterAutospacing="1" w:line="240" w:lineRule="auto"/>
              <w:rPr>
                <w:rFonts w:asciiTheme="majorHAnsi" w:hAnsiTheme="majorHAnsi" w:cstheme="majorHAnsi"/>
                <w:lang w:val="es-ES"/>
              </w:rPr>
            </w:pPr>
            <w:r w:rsidRPr="00365BF8">
              <w:rPr>
                <w:rFonts w:asciiTheme="majorHAnsi" w:hAnsiTheme="majorHAnsi" w:cstheme="majorHAnsi"/>
                <w:lang w:val="es-ES"/>
              </w:rPr>
              <w:t>La Paz</w:t>
            </w:r>
            <w:r w:rsidR="00A55962">
              <w:rPr>
                <w:rFonts w:asciiTheme="majorHAnsi" w:hAnsiTheme="majorHAnsi" w:cstheme="majorHAnsi"/>
                <w:lang w:val="es-ES"/>
              </w:rPr>
              <w:t xml:space="preserve"> (Modalidad Remota)</w:t>
            </w:r>
          </w:p>
        </w:tc>
      </w:tr>
    </w:tbl>
    <w:p w14:paraId="2C3444BA" w14:textId="3AB019A3" w:rsidR="00C5563F" w:rsidRPr="00A52628" w:rsidRDefault="00C5563F" w:rsidP="00E36997">
      <w:pPr>
        <w:ind w:left="90"/>
        <w:jc w:val="center"/>
        <w:rPr>
          <w:rFonts w:asciiTheme="majorHAnsi" w:hAnsiTheme="majorHAnsi" w:cstheme="majorHAnsi"/>
          <w:lang w:val="es-ES"/>
        </w:rPr>
      </w:pPr>
    </w:p>
    <w:p w14:paraId="6C961910" w14:textId="04AC4FF8" w:rsidR="009A4015" w:rsidRPr="00931ABC" w:rsidRDefault="00341EBB" w:rsidP="00E140D0">
      <w:pPr>
        <w:pStyle w:val="ListParagraph"/>
        <w:numPr>
          <w:ilvl w:val="0"/>
          <w:numId w:val="29"/>
        </w:num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 xml:space="preserve">PROPÓSITO DE LA </w:t>
      </w:r>
      <w:r w:rsidR="00931ABC" w:rsidRPr="00931ABC">
        <w:rPr>
          <w:rFonts w:asciiTheme="majorHAnsi" w:hAnsiTheme="majorHAnsi" w:cstheme="majorHAnsi"/>
          <w:b/>
          <w:bCs/>
          <w:lang w:val="es-ES"/>
        </w:rPr>
        <w:t>CONSULTORÍA. -</w:t>
      </w:r>
      <w:r w:rsidRPr="00931ABC">
        <w:rPr>
          <w:rFonts w:asciiTheme="majorHAnsi" w:hAnsiTheme="majorHAnsi" w:cstheme="majorHAnsi"/>
          <w:b/>
          <w:bCs/>
          <w:lang w:val="es-ES"/>
        </w:rPr>
        <w:t xml:space="preserve"> </w:t>
      </w:r>
    </w:p>
    <w:p w14:paraId="64FF53AB" w14:textId="3239B50B" w:rsidR="009A4015" w:rsidRDefault="009A4015" w:rsidP="009A4015">
      <w:pPr>
        <w:spacing w:before="60" w:after="60" w:line="240" w:lineRule="auto"/>
        <w:rPr>
          <w:rFonts w:asciiTheme="majorHAnsi" w:eastAsia="Arial Unicode MS" w:hAnsiTheme="majorHAnsi" w:cstheme="majorHAnsi"/>
          <w:b/>
          <w:color w:val="auto"/>
          <w:lang w:val="en-AU"/>
        </w:rPr>
      </w:pPr>
    </w:p>
    <w:p w14:paraId="35E2910A" w14:textId="4FC4B04C" w:rsidR="005F49FE" w:rsidRPr="009F296A" w:rsidRDefault="005F49FE" w:rsidP="009F296A">
      <w:pPr>
        <w:spacing w:before="60" w:after="60" w:line="240" w:lineRule="auto"/>
        <w:ind w:left="720"/>
        <w:jc w:val="both"/>
        <w:rPr>
          <w:rFonts w:asciiTheme="majorHAnsi" w:hAnsiTheme="majorHAnsi" w:cstheme="majorHAnsi"/>
          <w:lang w:val="es-ES"/>
        </w:rPr>
      </w:pPr>
      <w:r w:rsidRPr="005F49FE">
        <w:rPr>
          <w:rFonts w:asciiTheme="majorHAnsi" w:eastAsia="Arial Unicode MS" w:hAnsiTheme="majorHAnsi" w:cstheme="majorHAnsi"/>
          <w:bCs/>
          <w:color w:val="auto"/>
          <w:lang w:val="es-ES"/>
        </w:rPr>
        <w:t xml:space="preserve">Servicio de edición, </w:t>
      </w:r>
      <w:r w:rsidR="00874EA2">
        <w:rPr>
          <w:rFonts w:asciiTheme="majorHAnsi" w:eastAsia="Arial Unicode MS" w:hAnsiTheme="majorHAnsi" w:cstheme="majorHAnsi"/>
          <w:bCs/>
          <w:color w:val="auto"/>
          <w:lang w:val="es-ES"/>
        </w:rPr>
        <w:t xml:space="preserve">corrección de estilo, </w:t>
      </w:r>
      <w:r w:rsidRPr="005F49FE">
        <w:rPr>
          <w:rFonts w:asciiTheme="majorHAnsi" w:eastAsia="Arial Unicode MS" w:hAnsiTheme="majorHAnsi" w:cstheme="majorHAnsi"/>
          <w:bCs/>
          <w:color w:val="auto"/>
          <w:lang w:val="es-ES"/>
        </w:rPr>
        <w:t xml:space="preserve">diseño y diagramación </w:t>
      </w:r>
      <w:r w:rsidR="009F296A">
        <w:rPr>
          <w:rFonts w:asciiTheme="majorHAnsi" w:hAnsiTheme="majorHAnsi" w:cstheme="majorHAnsi"/>
          <w:lang w:val="es-ES"/>
        </w:rPr>
        <w:t>del</w:t>
      </w:r>
      <w:r w:rsidR="00F80C3F">
        <w:rPr>
          <w:rFonts w:asciiTheme="majorHAnsi" w:hAnsiTheme="majorHAnsi" w:cstheme="majorHAnsi"/>
          <w:lang w:val="es-ES"/>
        </w:rPr>
        <w:t xml:space="preserve"> </w:t>
      </w:r>
      <w:r w:rsidR="009F296A">
        <w:rPr>
          <w:rFonts w:asciiTheme="majorHAnsi" w:hAnsiTheme="majorHAnsi" w:cstheme="majorHAnsi"/>
          <w:lang w:val="es-ES"/>
        </w:rPr>
        <w:t>e</w:t>
      </w:r>
      <w:r w:rsidR="00F80C3F">
        <w:rPr>
          <w:rFonts w:asciiTheme="majorHAnsi" w:hAnsiTheme="majorHAnsi" w:cstheme="majorHAnsi"/>
          <w:lang w:val="es-ES"/>
        </w:rPr>
        <w:t>studio</w:t>
      </w:r>
      <w:r w:rsidR="009F296A">
        <w:rPr>
          <w:rFonts w:asciiTheme="majorHAnsi" w:hAnsiTheme="majorHAnsi" w:cstheme="majorHAnsi"/>
          <w:lang w:val="es-ES"/>
        </w:rPr>
        <w:t xml:space="preserve"> </w:t>
      </w:r>
      <w:r w:rsidR="009F296A" w:rsidRPr="009F296A">
        <w:rPr>
          <w:rFonts w:asciiTheme="majorHAnsi" w:hAnsiTheme="majorHAnsi" w:cstheme="majorHAnsi"/>
          <w:lang w:val="es-ES"/>
        </w:rPr>
        <w:t xml:space="preserve">“Brechas digitales de género en el ámbito educativo: Un </w:t>
      </w:r>
      <w:r w:rsidR="00026315">
        <w:rPr>
          <w:rFonts w:asciiTheme="majorHAnsi" w:hAnsiTheme="majorHAnsi" w:cstheme="majorHAnsi"/>
          <w:lang w:val="es-ES"/>
        </w:rPr>
        <w:t>e</w:t>
      </w:r>
      <w:r w:rsidR="009F296A" w:rsidRPr="009F296A">
        <w:rPr>
          <w:rFonts w:asciiTheme="majorHAnsi" w:hAnsiTheme="majorHAnsi" w:cstheme="majorHAnsi"/>
          <w:lang w:val="es-ES"/>
        </w:rPr>
        <w:t>studio nacional con adolescentes y jóvenes”</w:t>
      </w:r>
      <w:r w:rsidR="009F296A">
        <w:rPr>
          <w:rFonts w:asciiTheme="majorHAnsi" w:hAnsiTheme="majorHAnsi" w:cstheme="majorHAnsi"/>
          <w:lang w:val="es-ES"/>
        </w:rPr>
        <w:t xml:space="preserve">, realizado por UNICEF junto a </w:t>
      </w:r>
      <w:r w:rsidR="00F80C3F">
        <w:rPr>
          <w:rFonts w:asciiTheme="majorHAnsi" w:hAnsiTheme="majorHAnsi" w:cstheme="majorHAnsi"/>
          <w:lang w:val="es-ES"/>
        </w:rPr>
        <w:t>la Agencia de Gobierno de Electrónico y Tecnologías de la Información y Comunicación (AGETIC)</w:t>
      </w:r>
    </w:p>
    <w:p w14:paraId="230D37C4" w14:textId="11F2803C" w:rsidR="00E140D0" w:rsidRPr="005F49FE" w:rsidRDefault="00E140D0" w:rsidP="009A4015">
      <w:pPr>
        <w:spacing w:before="60" w:after="60" w:line="240" w:lineRule="auto"/>
        <w:rPr>
          <w:rFonts w:asciiTheme="majorHAnsi" w:eastAsia="Arial Unicode MS" w:hAnsiTheme="majorHAnsi" w:cstheme="majorHAnsi"/>
          <w:b/>
          <w:color w:val="auto"/>
          <w:lang w:val="es-ES"/>
        </w:rPr>
      </w:pPr>
    </w:p>
    <w:p w14:paraId="7DB386D1" w14:textId="0A52B136" w:rsidR="009A4015" w:rsidRPr="00931ABC" w:rsidRDefault="00A82020" w:rsidP="00E140D0">
      <w:pPr>
        <w:pStyle w:val="ListParagraph"/>
        <w:numPr>
          <w:ilvl w:val="0"/>
          <w:numId w:val="29"/>
        </w:numPr>
        <w:spacing w:before="60" w:after="60" w:line="240" w:lineRule="auto"/>
        <w:rPr>
          <w:rFonts w:asciiTheme="majorHAnsi" w:hAnsiTheme="majorHAnsi" w:cstheme="majorHAnsi"/>
          <w:b/>
          <w:bCs/>
          <w:lang w:val="es-ES"/>
        </w:rPr>
      </w:pPr>
      <w:r>
        <w:rPr>
          <w:rFonts w:asciiTheme="majorHAnsi" w:hAnsiTheme="majorHAnsi" w:cstheme="majorHAnsi"/>
          <w:b/>
          <w:bCs/>
          <w:lang w:val="es-ES"/>
        </w:rPr>
        <w:t>ANTECEDENTES</w:t>
      </w:r>
      <w:r w:rsidR="00931ABC" w:rsidRPr="00931ABC">
        <w:rPr>
          <w:rFonts w:asciiTheme="majorHAnsi" w:hAnsiTheme="majorHAnsi" w:cstheme="majorHAnsi"/>
          <w:b/>
          <w:bCs/>
          <w:lang w:val="es-ES"/>
        </w:rPr>
        <w:t>. –</w:t>
      </w:r>
      <w:r w:rsidR="00075E31" w:rsidRPr="00931ABC">
        <w:rPr>
          <w:rFonts w:asciiTheme="majorHAnsi" w:hAnsiTheme="majorHAnsi" w:cstheme="majorHAnsi"/>
          <w:b/>
          <w:bCs/>
          <w:lang w:val="es-ES"/>
        </w:rPr>
        <w:t xml:space="preserve"> </w:t>
      </w:r>
    </w:p>
    <w:p w14:paraId="19FE9D98" w14:textId="57F0936E" w:rsidR="00931ABC" w:rsidRPr="00931ABC" w:rsidRDefault="00931ABC" w:rsidP="00931ABC">
      <w:pPr>
        <w:pStyle w:val="ListParagraph"/>
        <w:spacing w:before="60" w:after="60" w:line="240" w:lineRule="auto"/>
        <w:rPr>
          <w:rFonts w:asciiTheme="majorHAnsi" w:hAnsiTheme="majorHAnsi" w:cstheme="majorHAnsi"/>
          <w:b/>
          <w:bCs/>
          <w:lang w:val="es-ES"/>
        </w:rPr>
      </w:pPr>
    </w:p>
    <w:p w14:paraId="756C3FDB" w14:textId="413F6086" w:rsidR="00124F82" w:rsidRPr="00874EA2" w:rsidRDefault="005F49FE" w:rsidP="00874EA2">
      <w:pPr>
        <w:pStyle w:val="ListParagraph"/>
        <w:spacing w:before="60" w:after="60" w:line="240" w:lineRule="auto"/>
        <w:jc w:val="both"/>
        <w:rPr>
          <w:rFonts w:asciiTheme="majorHAnsi" w:hAnsiTheme="majorHAnsi" w:cstheme="majorBidi"/>
          <w:lang w:val="es-ES"/>
        </w:rPr>
      </w:pPr>
      <w:r w:rsidRPr="5DD90FAE">
        <w:rPr>
          <w:rFonts w:asciiTheme="majorHAnsi" w:hAnsiTheme="majorHAnsi" w:cstheme="majorBidi"/>
          <w:lang w:val="es-ES"/>
        </w:rPr>
        <w:t xml:space="preserve">UNICEF y la </w:t>
      </w:r>
      <w:r w:rsidR="0033716D">
        <w:rPr>
          <w:rFonts w:asciiTheme="majorHAnsi" w:hAnsiTheme="majorHAnsi" w:cstheme="majorBidi"/>
          <w:lang w:val="es-ES"/>
        </w:rPr>
        <w:t xml:space="preserve">AGETIC </w:t>
      </w:r>
      <w:r w:rsidR="00026315">
        <w:rPr>
          <w:rFonts w:asciiTheme="majorHAnsi" w:hAnsiTheme="majorHAnsi" w:cstheme="majorBidi"/>
          <w:lang w:val="es-ES"/>
        </w:rPr>
        <w:t>acordaron un plan de trabajo para la gestión 2024, este tiene</w:t>
      </w:r>
      <w:r w:rsidR="0033716D">
        <w:rPr>
          <w:rFonts w:asciiTheme="majorHAnsi" w:hAnsiTheme="majorHAnsi" w:cstheme="majorBidi"/>
          <w:lang w:val="es-ES"/>
        </w:rPr>
        <w:t xml:space="preserve"> el objetivo de </w:t>
      </w:r>
      <w:r w:rsidR="00026315">
        <w:rPr>
          <w:rFonts w:asciiTheme="majorHAnsi" w:hAnsiTheme="majorHAnsi" w:cstheme="majorBidi"/>
          <w:lang w:val="es-ES"/>
        </w:rPr>
        <w:t xml:space="preserve">contribuir a </w:t>
      </w:r>
      <w:r w:rsidR="0033716D">
        <w:rPr>
          <w:rFonts w:asciiTheme="majorHAnsi" w:hAnsiTheme="majorHAnsi" w:cstheme="majorBidi"/>
          <w:lang w:val="es-ES"/>
        </w:rPr>
        <w:t xml:space="preserve">reducir la brecha digital a través de varias acciones enfocadas en las niñas y adolescentes mujeres en el ámbito tecnológico. </w:t>
      </w:r>
      <w:r w:rsidR="0033716D" w:rsidRPr="00874EA2">
        <w:rPr>
          <w:rFonts w:asciiTheme="majorHAnsi" w:hAnsiTheme="majorHAnsi" w:cstheme="majorBidi"/>
          <w:lang w:val="es-ES"/>
        </w:rPr>
        <w:t xml:space="preserve">Como parte de este proceso, se ha realizado un estudio que brinde más información sobre las causas de la brecha de género. </w:t>
      </w:r>
    </w:p>
    <w:p w14:paraId="17ABBF54" w14:textId="77777777" w:rsidR="00026315" w:rsidRDefault="00026315" w:rsidP="00026315">
      <w:pPr>
        <w:pStyle w:val="ListParagraph"/>
        <w:spacing w:before="60" w:after="60" w:line="240" w:lineRule="auto"/>
        <w:jc w:val="both"/>
        <w:rPr>
          <w:rFonts w:asciiTheme="majorHAnsi" w:hAnsiTheme="majorHAnsi" w:cstheme="majorBidi"/>
          <w:lang w:val="es-ES"/>
        </w:rPr>
      </w:pPr>
    </w:p>
    <w:p w14:paraId="0944FAF3" w14:textId="112EDC85" w:rsidR="00874EA2" w:rsidRDefault="00874EA2" w:rsidP="00026315">
      <w:pPr>
        <w:pStyle w:val="ListParagraph"/>
        <w:spacing w:before="60" w:after="60" w:line="240" w:lineRule="auto"/>
        <w:jc w:val="both"/>
        <w:rPr>
          <w:rFonts w:asciiTheme="majorHAnsi" w:hAnsiTheme="majorHAnsi" w:cstheme="majorBidi"/>
          <w:lang w:val="es-ES"/>
        </w:rPr>
      </w:pPr>
      <w:r>
        <w:rPr>
          <w:rFonts w:asciiTheme="majorHAnsi" w:hAnsiTheme="majorHAnsi" w:cstheme="majorBidi"/>
          <w:lang w:val="es-ES"/>
        </w:rPr>
        <w:t>En este sentido, ambas organizaciones requieren contratar un servicio de consultoría para realizar la edición, corrección de estilo, diseño y diagramación del estudio.</w:t>
      </w:r>
    </w:p>
    <w:p w14:paraId="09E2168B" w14:textId="77777777" w:rsidR="00874EA2" w:rsidRPr="00026315" w:rsidRDefault="00874EA2" w:rsidP="00026315">
      <w:pPr>
        <w:pStyle w:val="ListParagraph"/>
        <w:spacing w:before="60" w:after="60" w:line="240" w:lineRule="auto"/>
        <w:jc w:val="both"/>
        <w:rPr>
          <w:rFonts w:asciiTheme="majorHAnsi" w:hAnsiTheme="majorHAnsi" w:cstheme="majorBidi"/>
          <w:lang w:val="es-ES"/>
        </w:rPr>
      </w:pPr>
    </w:p>
    <w:p w14:paraId="637E03CB" w14:textId="6B27D262" w:rsidR="00124F82" w:rsidRDefault="00124F82" w:rsidP="29723714">
      <w:pPr>
        <w:pStyle w:val="ListParagraph"/>
        <w:spacing w:before="60" w:after="60" w:line="240" w:lineRule="auto"/>
        <w:jc w:val="both"/>
        <w:rPr>
          <w:rFonts w:asciiTheme="majorHAnsi" w:hAnsiTheme="majorHAnsi" w:cstheme="majorBidi"/>
          <w:lang w:val="es-ES"/>
        </w:rPr>
      </w:pPr>
      <w:r>
        <w:rPr>
          <w:rFonts w:asciiTheme="majorHAnsi" w:hAnsiTheme="majorHAnsi" w:cstheme="majorBidi"/>
          <w:lang w:val="es-ES"/>
        </w:rPr>
        <w:t xml:space="preserve">El consultor deberá asegurarse que las figuras, ilustraciones y otros </w:t>
      </w:r>
      <w:r w:rsidR="004646EF">
        <w:rPr>
          <w:rFonts w:asciiTheme="majorHAnsi" w:hAnsiTheme="majorHAnsi" w:cstheme="majorBidi"/>
          <w:lang w:val="es-ES"/>
        </w:rPr>
        <w:t>sean archivos autorizados o de librería autorizados para uso público y pedagógico.</w:t>
      </w:r>
    </w:p>
    <w:p w14:paraId="3CAF5272" w14:textId="4097272D" w:rsidR="29723714" w:rsidRDefault="29723714" w:rsidP="29723714">
      <w:pPr>
        <w:pStyle w:val="ListParagraph"/>
        <w:spacing w:before="60" w:after="60" w:line="240" w:lineRule="auto"/>
        <w:rPr>
          <w:rFonts w:asciiTheme="majorHAnsi" w:hAnsiTheme="majorHAnsi" w:cstheme="majorBidi"/>
          <w:lang w:val="es-ES"/>
        </w:rPr>
      </w:pPr>
    </w:p>
    <w:p w14:paraId="45A92CE9" w14:textId="40B6D162" w:rsidR="005F49FE" w:rsidRDefault="007101B0" w:rsidP="00931ABC">
      <w:pPr>
        <w:pStyle w:val="ListParagraph"/>
        <w:spacing w:before="60" w:after="60" w:line="240" w:lineRule="auto"/>
        <w:rPr>
          <w:rFonts w:asciiTheme="majorHAnsi" w:hAnsiTheme="majorHAnsi" w:cstheme="majorHAnsi"/>
          <w:lang w:val="es-ES"/>
        </w:rPr>
      </w:pPr>
      <w:r>
        <w:rPr>
          <w:rFonts w:asciiTheme="majorHAnsi" w:hAnsiTheme="majorHAnsi" w:cstheme="majorHAnsi"/>
          <w:lang w:val="es-ES"/>
        </w:rPr>
        <w:t xml:space="preserve">El </w:t>
      </w:r>
      <w:r w:rsidR="009F296A">
        <w:rPr>
          <w:rFonts w:asciiTheme="majorHAnsi" w:hAnsiTheme="majorHAnsi" w:cstheme="majorHAnsi"/>
          <w:lang w:val="es-ES"/>
        </w:rPr>
        <w:t>e</w:t>
      </w:r>
      <w:r>
        <w:rPr>
          <w:rFonts w:asciiTheme="majorHAnsi" w:hAnsiTheme="majorHAnsi" w:cstheme="majorHAnsi"/>
          <w:lang w:val="es-ES"/>
        </w:rPr>
        <w:t>studio</w:t>
      </w:r>
      <w:r w:rsidR="005F49FE" w:rsidRPr="005F49FE">
        <w:rPr>
          <w:rFonts w:asciiTheme="majorHAnsi" w:hAnsiTheme="majorHAnsi" w:cstheme="majorHAnsi"/>
          <w:lang w:val="es-ES"/>
        </w:rPr>
        <w:t xml:space="preserve"> tiene </w:t>
      </w:r>
      <w:r w:rsidR="00026315">
        <w:rPr>
          <w:rFonts w:asciiTheme="majorHAnsi" w:hAnsiTheme="majorHAnsi" w:cstheme="majorHAnsi"/>
          <w:lang w:val="es-ES"/>
        </w:rPr>
        <w:t>las siguientes características:</w:t>
      </w:r>
    </w:p>
    <w:p w14:paraId="69F02519" w14:textId="77777777" w:rsidR="00B25067" w:rsidRDefault="00B25067" w:rsidP="00931ABC">
      <w:pPr>
        <w:pStyle w:val="ListParagraph"/>
        <w:spacing w:before="60" w:after="60" w:line="240" w:lineRule="auto"/>
        <w:rPr>
          <w:rFonts w:asciiTheme="majorHAnsi" w:hAnsiTheme="majorHAnsi" w:cstheme="majorHAnsi"/>
          <w:lang w:val="es-ES"/>
        </w:rPr>
      </w:pPr>
    </w:p>
    <w:tbl>
      <w:tblPr>
        <w:tblStyle w:val="TableGrid"/>
        <w:tblW w:w="0" w:type="auto"/>
        <w:tblInd w:w="720" w:type="dxa"/>
        <w:tblLook w:val="04A0" w:firstRow="1" w:lastRow="0" w:firstColumn="1" w:lastColumn="0" w:noHBand="0" w:noVBand="1"/>
      </w:tblPr>
      <w:tblGrid>
        <w:gridCol w:w="715"/>
        <w:gridCol w:w="2603"/>
        <w:gridCol w:w="2347"/>
        <w:gridCol w:w="1260"/>
        <w:gridCol w:w="1710"/>
      </w:tblGrid>
      <w:tr w:rsidR="00026315" w14:paraId="411A30BC" w14:textId="3BD9D2B9" w:rsidTr="00026315">
        <w:tc>
          <w:tcPr>
            <w:tcW w:w="715" w:type="dxa"/>
          </w:tcPr>
          <w:p w14:paraId="468A6183" w14:textId="248E8723" w:rsidR="00026315" w:rsidRDefault="00026315" w:rsidP="00931ABC">
            <w:pPr>
              <w:pStyle w:val="ListParagraph"/>
              <w:spacing w:before="60" w:after="60" w:line="240" w:lineRule="auto"/>
              <w:ind w:left="0"/>
              <w:rPr>
                <w:rFonts w:asciiTheme="majorHAnsi" w:hAnsiTheme="majorHAnsi" w:cstheme="majorHAnsi"/>
                <w:lang w:val="es-ES"/>
              </w:rPr>
            </w:pPr>
            <w:r>
              <w:rPr>
                <w:rFonts w:asciiTheme="majorHAnsi" w:hAnsiTheme="majorHAnsi" w:cstheme="majorHAnsi"/>
                <w:lang w:val="es-ES"/>
              </w:rPr>
              <w:t xml:space="preserve">No. </w:t>
            </w:r>
          </w:p>
        </w:tc>
        <w:tc>
          <w:tcPr>
            <w:tcW w:w="2603" w:type="dxa"/>
          </w:tcPr>
          <w:p w14:paraId="45CBC850" w14:textId="07191AF0" w:rsidR="00026315" w:rsidRDefault="00026315" w:rsidP="00931ABC">
            <w:pPr>
              <w:pStyle w:val="ListParagraph"/>
              <w:spacing w:before="60" w:after="60" w:line="240" w:lineRule="auto"/>
              <w:ind w:left="0"/>
              <w:rPr>
                <w:rFonts w:asciiTheme="majorHAnsi" w:hAnsiTheme="majorHAnsi" w:cstheme="majorHAnsi"/>
                <w:lang w:val="es-ES"/>
              </w:rPr>
            </w:pPr>
            <w:r>
              <w:rPr>
                <w:rFonts w:asciiTheme="majorHAnsi" w:hAnsiTheme="majorHAnsi" w:cstheme="majorHAnsi"/>
                <w:lang w:val="es-ES"/>
              </w:rPr>
              <w:t>Título</w:t>
            </w:r>
          </w:p>
        </w:tc>
        <w:tc>
          <w:tcPr>
            <w:tcW w:w="2347" w:type="dxa"/>
          </w:tcPr>
          <w:p w14:paraId="35D08A37" w14:textId="2C6CE253" w:rsidR="00026315" w:rsidRDefault="00026315" w:rsidP="00026315">
            <w:pPr>
              <w:pStyle w:val="ListParagraph"/>
              <w:spacing w:before="60" w:after="60" w:line="240" w:lineRule="auto"/>
              <w:ind w:left="0"/>
              <w:jc w:val="center"/>
              <w:rPr>
                <w:rFonts w:asciiTheme="majorHAnsi" w:hAnsiTheme="majorHAnsi" w:cstheme="majorHAnsi"/>
                <w:lang w:val="es-ES"/>
              </w:rPr>
            </w:pPr>
            <w:r>
              <w:rPr>
                <w:rFonts w:asciiTheme="majorHAnsi" w:hAnsiTheme="majorHAnsi" w:cstheme="majorHAnsi"/>
                <w:lang w:val="es-ES"/>
              </w:rPr>
              <w:t>Cantidad páginas</w:t>
            </w:r>
          </w:p>
        </w:tc>
        <w:tc>
          <w:tcPr>
            <w:tcW w:w="1260" w:type="dxa"/>
          </w:tcPr>
          <w:p w14:paraId="1C534210" w14:textId="7B187EC0" w:rsidR="00026315" w:rsidRDefault="00026315" w:rsidP="00026315">
            <w:pPr>
              <w:pStyle w:val="ListParagraph"/>
              <w:spacing w:before="60" w:after="60" w:line="240" w:lineRule="auto"/>
              <w:ind w:left="0"/>
              <w:jc w:val="center"/>
              <w:rPr>
                <w:rFonts w:asciiTheme="majorHAnsi" w:hAnsiTheme="majorHAnsi" w:cstheme="majorHAnsi"/>
                <w:lang w:val="es-ES"/>
              </w:rPr>
            </w:pPr>
            <w:r>
              <w:rPr>
                <w:rFonts w:asciiTheme="majorHAnsi" w:hAnsiTheme="majorHAnsi" w:cstheme="majorHAnsi"/>
                <w:lang w:val="es-ES"/>
              </w:rPr>
              <w:t>Cantidad tablas</w:t>
            </w:r>
          </w:p>
        </w:tc>
        <w:tc>
          <w:tcPr>
            <w:tcW w:w="1710" w:type="dxa"/>
          </w:tcPr>
          <w:p w14:paraId="523D3302" w14:textId="1EE7958A" w:rsidR="00026315" w:rsidRDefault="00026315" w:rsidP="00026315">
            <w:pPr>
              <w:pStyle w:val="ListParagraph"/>
              <w:spacing w:before="60" w:after="60" w:line="240" w:lineRule="auto"/>
              <w:ind w:left="0"/>
              <w:jc w:val="center"/>
              <w:rPr>
                <w:rFonts w:asciiTheme="majorHAnsi" w:hAnsiTheme="majorHAnsi" w:cstheme="majorHAnsi"/>
                <w:lang w:val="es-ES"/>
              </w:rPr>
            </w:pPr>
            <w:r>
              <w:rPr>
                <w:rFonts w:asciiTheme="majorHAnsi" w:hAnsiTheme="majorHAnsi" w:cstheme="majorHAnsi"/>
                <w:lang w:val="es-ES"/>
              </w:rPr>
              <w:t>Cantidad figuras</w:t>
            </w:r>
          </w:p>
        </w:tc>
      </w:tr>
      <w:tr w:rsidR="00026315" w:rsidRPr="00F80C3F" w14:paraId="3A789176" w14:textId="77777777" w:rsidTr="00026315">
        <w:tc>
          <w:tcPr>
            <w:tcW w:w="715" w:type="dxa"/>
          </w:tcPr>
          <w:p w14:paraId="21C40BB8" w14:textId="3E712406" w:rsidR="00026315" w:rsidRDefault="00026315" w:rsidP="00931ABC">
            <w:pPr>
              <w:pStyle w:val="ListParagraph"/>
              <w:spacing w:before="60" w:after="60" w:line="240" w:lineRule="auto"/>
              <w:ind w:left="0"/>
              <w:rPr>
                <w:rFonts w:asciiTheme="majorHAnsi" w:hAnsiTheme="majorHAnsi" w:cstheme="majorHAnsi"/>
                <w:lang w:val="es-ES"/>
              </w:rPr>
            </w:pPr>
            <w:r>
              <w:rPr>
                <w:rFonts w:asciiTheme="majorHAnsi" w:hAnsiTheme="majorHAnsi" w:cstheme="majorHAnsi"/>
                <w:lang w:val="es-ES"/>
              </w:rPr>
              <w:t>1</w:t>
            </w:r>
          </w:p>
        </w:tc>
        <w:tc>
          <w:tcPr>
            <w:tcW w:w="2603" w:type="dxa"/>
          </w:tcPr>
          <w:p w14:paraId="79024936" w14:textId="1518DA1E" w:rsidR="00026315" w:rsidRPr="00624548" w:rsidRDefault="00026315" w:rsidP="0072774E">
            <w:pPr>
              <w:pStyle w:val="ListParagraph"/>
              <w:spacing w:before="60" w:after="60" w:line="240" w:lineRule="auto"/>
              <w:ind w:left="0"/>
              <w:jc w:val="both"/>
              <w:rPr>
                <w:rFonts w:asciiTheme="majorHAnsi" w:hAnsiTheme="majorHAnsi" w:cstheme="majorHAnsi"/>
                <w:lang w:val="es-ES"/>
              </w:rPr>
            </w:pPr>
            <w:r w:rsidRPr="00026315">
              <w:rPr>
                <w:rFonts w:asciiTheme="majorHAnsi" w:hAnsiTheme="majorHAnsi" w:cstheme="majorHAnsi"/>
                <w:lang w:val="es-ES"/>
              </w:rPr>
              <w:t>Brechas digitales de género en el ámbito educativo:</w:t>
            </w:r>
            <w:r>
              <w:rPr>
                <w:rFonts w:asciiTheme="majorHAnsi" w:hAnsiTheme="majorHAnsi" w:cstheme="majorHAnsi"/>
                <w:lang w:val="es-ES"/>
              </w:rPr>
              <w:t xml:space="preserve"> Un estudio nacional con adolescentes y jóvenes</w:t>
            </w:r>
          </w:p>
        </w:tc>
        <w:tc>
          <w:tcPr>
            <w:tcW w:w="2347" w:type="dxa"/>
          </w:tcPr>
          <w:p w14:paraId="67BFA5BC" w14:textId="02796987" w:rsidR="00026315" w:rsidRDefault="00026315" w:rsidP="00624548">
            <w:pPr>
              <w:pStyle w:val="ListParagraph"/>
              <w:spacing w:before="60" w:after="60" w:line="240" w:lineRule="auto"/>
              <w:ind w:left="0"/>
              <w:jc w:val="center"/>
              <w:rPr>
                <w:rFonts w:asciiTheme="majorHAnsi" w:hAnsiTheme="majorHAnsi" w:cstheme="majorHAnsi"/>
                <w:lang w:val="es-ES"/>
              </w:rPr>
            </w:pPr>
            <w:r>
              <w:rPr>
                <w:rFonts w:asciiTheme="majorHAnsi" w:hAnsiTheme="majorHAnsi" w:cstheme="majorHAnsi"/>
                <w:lang w:val="es-ES"/>
              </w:rPr>
              <w:t>57 páginas</w:t>
            </w:r>
            <w:r w:rsidRPr="005019B5">
              <w:rPr>
                <w:rFonts w:asciiTheme="majorHAnsi" w:hAnsiTheme="majorHAnsi" w:cstheme="majorHAnsi"/>
                <w:lang w:val="es-ES"/>
              </w:rPr>
              <w:t>, tipo de letra 11, interlineado doble</w:t>
            </w:r>
          </w:p>
        </w:tc>
        <w:tc>
          <w:tcPr>
            <w:tcW w:w="1260" w:type="dxa"/>
          </w:tcPr>
          <w:p w14:paraId="3E4606B9" w14:textId="003312DB" w:rsidR="00026315" w:rsidRDefault="00026315" w:rsidP="38BE2A4A">
            <w:pPr>
              <w:pStyle w:val="ListParagraph"/>
              <w:spacing w:before="60" w:after="60" w:line="240" w:lineRule="auto"/>
              <w:ind w:left="0"/>
              <w:jc w:val="center"/>
              <w:rPr>
                <w:rFonts w:asciiTheme="majorHAnsi" w:hAnsiTheme="majorHAnsi" w:cstheme="majorBidi"/>
                <w:lang w:val="es-ES"/>
              </w:rPr>
            </w:pPr>
            <w:r>
              <w:rPr>
                <w:rFonts w:asciiTheme="majorHAnsi" w:hAnsiTheme="majorHAnsi" w:cstheme="majorBidi"/>
                <w:lang w:val="es-ES"/>
              </w:rPr>
              <w:t>7</w:t>
            </w:r>
          </w:p>
        </w:tc>
        <w:tc>
          <w:tcPr>
            <w:tcW w:w="1710" w:type="dxa"/>
          </w:tcPr>
          <w:p w14:paraId="1F7CB07D" w14:textId="4383B62B" w:rsidR="00026315" w:rsidRDefault="00026315" w:rsidP="38BE2A4A">
            <w:pPr>
              <w:pStyle w:val="ListParagraph"/>
              <w:spacing w:before="60" w:after="60" w:line="240" w:lineRule="auto"/>
              <w:ind w:left="0"/>
              <w:jc w:val="center"/>
              <w:rPr>
                <w:rFonts w:asciiTheme="majorHAnsi" w:hAnsiTheme="majorHAnsi" w:cstheme="majorBidi"/>
                <w:lang w:val="es-ES"/>
              </w:rPr>
            </w:pPr>
            <w:r>
              <w:rPr>
                <w:rFonts w:asciiTheme="majorHAnsi" w:hAnsiTheme="majorHAnsi" w:cstheme="majorBidi"/>
                <w:lang w:val="es-ES"/>
              </w:rPr>
              <w:t>6</w:t>
            </w:r>
          </w:p>
        </w:tc>
      </w:tr>
    </w:tbl>
    <w:p w14:paraId="7D0C98BA" w14:textId="77777777" w:rsidR="00B25067" w:rsidRDefault="00B25067" w:rsidP="00931ABC">
      <w:pPr>
        <w:pStyle w:val="ListParagraph"/>
        <w:spacing w:before="60" w:after="60" w:line="240" w:lineRule="auto"/>
        <w:rPr>
          <w:rFonts w:asciiTheme="majorHAnsi" w:hAnsiTheme="majorHAnsi" w:cstheme="majorHAnsi"/>
          <w:lang w:val="es-ES"/>
        </w:rPr>
      </w:pPr>
    </w:p>
    <w:p w14:paraId="365CEC32" w14:textId="512A531E" w:rsidR="0020238B" w:rsidRDefault="00542273" w:rsidP="0020238B">
      <w:pPr>
        <w:pStyle w:val="ListParagraph"/>
        <w:numPr>
          <w:ilvl w:val="0"/>
          <w:numId w:val="29"/>
        </w:num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DE</w:t>
      </w:r>
      <w:r w:rsidR="00363CA2" w:rsidRPr="00931ABC">
        <w:rPr>
          <w:rFonts w:asciiTheme="majorHAnsi" w:hAnsiTheme="majorHAnsi" w:cstheme="majorHAnsi"/>
          <w:b/>
          <w:bCs/>
          <w:lang w:val="es-ES"/>
        </w:rPr>
        <w:t>SCRIPCIÓN D</w:t>
      </w:r>
      <w:r w:rsidRPr="00931ABC">
        <w:rPr>
          <w:rFonts w:asciiTheme="majorHAnsi" w:hAnsiTheme="majorHAnsi" w:cstheme="majorHAnsi"/>
          <w:b/>
          <w:bCs/>
          <w:lang w:val="es-ES"/>
        </w:rPr>
        <w:t xml:space="preserve">E LA </w:t>
      </w:r>
      <w:r w:rsidR="00931ABC" w:rsidRPr="00931ABC">
        <w:rPr>
          <w:rFonts w:asciiTheme="majorHAnsi" w:hAnsiTheme="majorHAnsi" w:cstheme="majorHAnsi"/>
          <w:b/>
          <w:bCs/>
          <w:lang w:val="es-ES"/>
        </w:rPr>
        <w:t xml:space="preserve">CONSULTORÍA. </w:t>
      </w:r>
      <w:r w:rsidR="00A52628">
        <w:rPr>
          <w:rFonts w:asciiTheme="majorHAnsi" w:hAnsiTheme="majorHAnsi" w:cstheme="majorHAnsi"/>
          <w:b/>
          <w:bCs/>
          <w:lang w:val="es-ES"/>
        </w:rPr>
        <w:t>–</w:t>
      </w:r>
      <w:r w:rsidRPr="00931ABC">
        <w:rPr>
          <w:rFonts w:asciiTheme="majorHAnsi" w:hAnsiTheme="majorHAnsi" w:cstheme="majorHAnsi"/>
          <w:b/>
          <w:bCs/>
          <w:lang w:val="es-ES"/>
        </w:rPr>
        <w:t xml:space="preserve"> </w:t>
      </w:r>
    </w:p>
    <w:p w14:paraId="28A53D03" w14:textId="77777777" w:rsidR="00A52628" w:rsidRPr="00931ABC" w:rsidRDefault="00A52628" w:rsidP="00A52628">
      <w:pPr>
        <w:pStyle w:val="ListParagraph"/>
        <w:spacing w:before="60" w:after="60" w:line="240" w:lineRule="auto"/>
        <w:rPr>
          <w:rFonts w:asciiTheme="majorHAnsi" w:hAnsiTheme="majorHAnsi" w:cstheme="majorHAnsi"/>
          <w:b/>
          <w:bCs/>
          <w:lang w:val="es-ES"/>
        </w:rPr>
      </w:pPr>
    </w:p>
    <w:tbl>
      <w:tblPr>
        <w:tblStyle w:val="TableGrid"/>
        <w:tblW w:w="10075" w:type="dxa"/>
        <w:tblInd w:w="175" w:type="dxa"/>
        <w:tblLook w:val="04A0" w:firstRow="1" w:lastRow="0" w:firstColumn="1" w:lastColumn="0" w:noHBand="0" w:noVBand="1"/>
      </w:tblPr>
      <w:tblGrid>
        <w:gridCol w:w="532"/>
        <w:gridCol w:w="3338"/>
        <w:gridCol w:w="2610"/>
        <w:gridCol w:w="2051"/>
        <w:gridCol w:w="1544"/>
      </w:tblGrid>
      <w:tr w:rsidR="00F8369E" w:rsidRPr="00A52628" w14:paraId="1BCEEF3E" w14:textId="0A068D31" w:rsidTr="00A52628">
        <w:trPr>
          <w:cantSplit/>
        </w:trPr>
        <w:tc>
          <w:tcPr>
            <w:tcW w:w="3870" w:type="dxa"/>
            <w:gridSpan w:val="2"/>
          </w:tcPr>
          <w:p w14:paraId="7F71EE5C" w14:textId="6D84BF5D" w:rsidR="00A52628" w:rsidRPr="005F49FE" w:rsidRDefault="00F8369E" w:rsidP="00A52628">
            <w:pPr>
              <w:spacing w:before="60" w:after="60" w:line="240" w:lineRule="auto"/>
              <w:rPr>
                <w:rFonts w:asciiTheme="majorHAnsi" w:eastAsia="Arial Unicode MS" w:hAnsiTheme="majorHAnsi" w:cstheme="majorHAnsi"/>
                <w:bCs/>
                <w:color w:val="auto"/>
                <w:lang w:val="es-ES"/>
              </w:rPr>
            </w:pPr>
            <w:r w:rsidRPr="004B4931">
              <w:rPr>
                <w:rFonts w:asciiTheme="majorHAnsi" w:eastAsia="Arial Unicode MS" w:hAnsiTheme="majorHAnsi" w:cstheme="majorHAnsi"/>
                <w:b/>
                <w:color w:val="auto"/>
                <w:lang w:val="es-ES"/>
              </w:rPr>
              <w:t>SUPERVISOR</w:t>
            </w:r>
            <w:r w:rsidR="00A52628">
              <w:rPr>
                <w:rFonts w:asciiTheme="majorHAnsi" w:eastAsia="Arial Unicode MS" w:hAnsiTheme="majorHAnsi" w:cstheme="majorHAnsi"/>
                <w:b/>
                <w:color w:val="auto"/>
                <w:lang w:val="es-ES"/>
              </w:rPr>
              <w:t xml:space="preserve">: </w:t>
            </w:r>
          </w:p>
          <w:p w14:paraId="4B33C30F" w14:textId="2323D7A2" w:rsidR="00EF5BAD" w:rsidRPr="005F49FE" w:rsidRDefault="005F49FE" w:rsidP="00A52628">
            <w:pPr>
              <w:spacing w:before="60" w:after="60" w:line="240" w:lineRule="auto"/>
              <w:rPr>
                <w:rFonts w:asciiTheme="majorHAnsi" w:eastAsia="Arial Unicode MS" w:hAnsiTheme="majorHAnsi" w:cstheme="majorHAnsi"/>
                <w:b/>
                <w:color w:val="auto"/>
                <w:lang w:val="es-ES"/>
              </w:rPr>
            </w:pPr>
            <w:r w:rsidRPr="005F49FE">
              <w:rPr>
                <w:rFonts w:asciiTheme="majorHAnsi" w:eastAsia="Arial Unicode MS" w:hAnsiTheme="majorHAnsi" w:cstheme="majorHAnsi"/>
                <w:bCs/>
                <w:color w:val="auto"/>
                <w:lang w:val="es-ES"/>
              </w:rPr>
              <w:t>Jefa de Educación</w:t>
            </w:r>
            <w:r w:rsidR="00A52628">
              <w:rPr>
                <w:rFonts w:asciiTheme="majorHAnsi" w:eastAsia="Arial Unicode MS" w:hAnsiTheme="majorHAnsi" w:cstheme="majorHAnsi"/>
                <w:bCs/>
                <w:color w:val="auto"/>
                <w:lang w:val="es-ES"/>
              </w:rPr>
              <w:t xml:space="preserve"> en coordinación con la </w:t>
            </w:r>
            <w:r w:rsidRPr="005F49FE">
              <w:rPr>
                <w:rFonts w:asciiTheme="majorHAnsi" w:eastAsia="Arial Unicode MS" w:hAnsiTheme="majorHAnsi" w:cstheme="majorHAnsi"/>
                <w:bCs/>
                <w:color w:val="auto"/>
                <w:lang w:val="es-ES"/>
              </w:rPr>
              <w:t>Oficial de Comunicación</w:t>
            </w:r>
          </w:p>
        </w:tc>
        <w:tc>
          <w:tcPr>
            <w:tcW w:w="6205" w:type="dxa"/>
            <w:gridSpan w:val="3"/>
          </w:tcPr>
          <w:p w14:paraId="3863396A" w14:textId="334A4345" w:rsidR="00EF5BAD" w:rsidRPr="00A52628" w:rsidRDefault="00F8369E" w:rsidP="00A52628">
            <w:pPr>
              <w:spacing w:before="60" w:after="60" w:line="240" w:lineRule="auto"/>
              <w:rPr>
                <w:rFonts w:asciiTheme="majorHAnsi" w:eastAsia="Arial Unicode MS" w:hAnsiTheme="majorHAnsi" w:cstheme="majorHAnsi"/>
                <w:bCs/>
                <w:color w:val="auto"/>
                <w:lang w:val="es-419"/>
              </w:rPr>
            </w:pPr>
            <w:r w:rsidRPr="00931ABC">
              <w:rPr>
                <w:rFonts w:asciiTheme="majorHAnsi" w:eastAsia="Arial Unicode MS" w:hAnsiTheme="majorHAnsi" w:cstheme="majorHAnsi"/>
                <w:b/>
                <w:color w:val="auto"/>
                <w:lang w:val="es-419"/>
              </w:rPr>
              <w:t xml:space="preserve">VIGENCIA DE LA </w:t>
            </w:r>
            <w:proofErr w:type="gramStart"/>
            <w:r w:rsidRPr="00931ABC">
              <w:rPr>
                <w:rFonts w:asciiTheme="majorHAnsi" w:eastAsia="Arial Unicode MS" w:hAnsiTheme="majorHAnsi" w:cstheme="majorHAnsi"/>
                <w:b/>
                <w:color w:val="auto"/>
                <w:lang w:val="es-419"/>
              </w:rPr>
              <w:t>CONSULTORÍA :</w:t>
            </w:r>
            <w:proofErr w:type="gramEnd"/>
            <w:r w:rsidR="00A52628">
              <w:rPr>
                <w:rFonts w:asciiTheme="majorHAnsi" w:eastAsia="Arial Unicode MS" w:hAnsiTheme="majorHAnsi" w:cstheme="majorHAnsi"/>
                <w:b/>
                <w:color w:val="auto"/>
                <w:lang w:val="es-419"/>
              </w:rPr>
              <w:t xml:space="preserve"> </w:t>
            </w:r>
            <w:r w:rsidR="003C51A0">
              <w:rPr>
                <w:rFonts w:asciiTheme="majorHAnsi" w:eastAsia="Arial Unicode MS" w:hAnsiTheme="majorHAnsi" w:cstheme="majorHAnsi"/>
                <w:bCs/>
                <w:color w:val="auto"/>
                <w:lang w:val="es-419"/>
              </w:rPr>
              <w:t>30</w:t>
            </w:r>
            <w:r w:rsidR="005F49FE" w:rsidRPr="005F49FE">
              <w:rPr>
                <w:rFonts w:asciiTheme="majorHAnsi" w:eastAsia="Arial Unicode MS" w:hAnsiTheme="majorHAnsi" w:cstheme="majorHAnsi"/>
                <w:bCs/>
                <w:color w:val="auto"/>
                <w:lang w:val="es-419"/>
              </w:rPr>
              <w:t xml:space="preserve"> días </w:t>
            </w:r>
            <w:r w:rsidR="003C51A0">
              <w:rPr>
                <w:rFonts w:asciiTheme="majorHAnsi" w:eastAsia="Arial Unicode MS" w:hAnsiTheme="majorHAnsi" w:cstheme="majorHAnsi"/>
                <w:bCs/>
                <w:color w:val="auto"/>
                <w:lang w:val="es-419"/>
              </w:rPr>
              <w:t>calendario</w:t>
            </w:r>
          </w:p>
        </w:tc>
      </w:tr>
      <w:tr w:rsidR="003F2C5E" w:rsidRPr="00931ABC" w14:paraId="35EC9E52" w14:textId="77777777" w:rsidTr="00A52628">
        <w:trPr>
          <w:cantSplit/>
        </w:trPr>
        <w:tc>
          <w:tcPr>
            <w:tcW w:w="532" w:type="dxa"/>
            <w:shd w:val="clear" w:color="auto" w:fill="FFFFFF" w:themeFill="background1"/>
            <w:vAlign w:val="center"/>
          </w:tcPr>
          <w:p w14:paraId="2650064D" w14:textId="70C2E0C4" w:rsidR="003F2C5E" w:rsidRPr="003F2C5E" w:rsidRDefault="00A52628" w:rsidP="00333D44">
            <w:pPr>
              <w:jc w:val="center"/>
              <w:rPr>
                <w:rFonts w:asciiTheme="majorHAnsi" w:eastAsia="Arial Unicode MS" w:hAnsiTheme="majorHAnsi" w:cstheme="majorHAnsi"/>
                <w:b/>
                <w:bCs/>
                <w:color w:val="auto"/>
                <w:lang w:val="es-419"/>
              </w:rPr>
            </w:pPr>
            <w:r>
              <w:rPr>
                <w:rFonts w:asciiTheme="majorHAnsi" w:eastAsia="Arial Unicode MS" w:hAnsiTheme="majorHAnsi" w:cstheme="majorHAnsi"/>
                <w:b/>
                <w:bCs/>
                <w:color w:val="auto"/>
                <w:lang w:val="es-419"/>
              </w:rPr>
              <w:t>No.</w:t>
            </w:r>
          </w:p>
        </w:tc>
        <w:tc>
          <w:tcPr>
            <w:tcW w:w="3338" w:type="dxa"/>
            <w:shd w:val="clear" w:color="auto" w:fill="FFFFFF" w:themeFill="background1"/>
            <w:vAlign w:val="center"/>
          </w:tcPr>
          <w:p w14:paraId="560BB4B1" w14:textId="0E521B7F" w:rsidR="003F2C5E" w:rsidRPr="00931ABC" w:rsidRDefault="003F2C5E" w:rsidP="00333D44">
            <w:pPr>
              <w:jc w:val="center"/>
              <w:rPr>
                <w:rFonts w:asciiTheme="majorHAnsi" w:eastAsia="Arial Unicode MS" w:hAnsiTheme="majorHAnsi" w:cstheme="majorHAnsi"/>
                <w:b/>
                <w:color w:val="auto"/>
                <w:lang w:val="es-419"/>
              </w:rPr>
            </w:pPr>
            <w:r>
              <w:rPr>
                <w:rFonts w:asciiTheme="majorHAnsi" w:eastAsia="Arial Unicode MS" w:hAnsiTheme="majorHAnsi" w:cstheme="majorHAnsi"/>
                <w:b/>
                <w:color w:val="auto"/>
                <w:lang w:val="es-419"/>
              </w:rPr>
              <w:t>Producto</w:t>
            </w:r>
          </w:p>
        </w:tc>
        <w:tc>
          <w:tcPr>
            <w:tcW w:w="2610" w:type="dxa"/>
            <w:shd w:val="clear" w:color="auto" w:fill="FFFFFF" w:themeFill="background1"/>
            <w:vAlign w:val="center"/>
          </w:tcPr>
          <w:p w14:paraId="670E7DBB" w14:textId="6BA383B8" w:rsidR="003F2C5E" w:rsidRPr="003F2C5E" w:rsidRDefault="003F2C5E" w:rsidP="00333D44">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419"/>
              </w:rPr>
              <w:t>Descripción general de las actividades</w:t>
            </w:r>
          </w:p>
        </w:tc>
        <w:tc>
          <w:tcPr>
            <w:tcW w:w="2051" w:type="dxa"/>
            <w:shd w:val="clear" w:color="auto" w:fill="FFFFFF" w:themeFill="background1"/>
            <w:vAlign w:val="center"/>
          </w:tcPr>
          <w:p w14:paraId="31FA4CE5" w14:textId="77777777" w:rsidR="003F2C5E" w:rsidRPr="00931ABC" w:rsidRDefault="003F2C5E" w:rsidP="00333D44">
            <w:pPr>
              <w:jc w:val="center"/>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Fecha de presentación del producto</w:t>
            </w:r>
          </w:p>
        </w:tc>
        <w:tc>
          <w:tcPr>
            <w:tcW w:w="1544" w:type="dxa"/>
            <w:shd w:val="clear" w:color="auto" w:fill="FFFFFF" w:themeFill="background1"/>
            <w:vAlign w:val="center"/>
          </w:tcPr>
          <w:p w14:paraId="6A64BE7D" w14:textId="77777777" w:rsidR="003F2C5E" w:rsidRPr="00931ABC" w:rsidRDefault="003F2C5E" w:rsidP="00333D44">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BO"/>
              </w:rPr>
              <w:t>Monto estimado [Moneda]</w:t>
            </w:r>
          </w:p>
        </w:tc>
      </w:tr>
      <w:tr w:rsidR="003F2C5E" w:rsidRPr="00A52628" w14:paraId="16DDEF41" w14:textId="77777777" w:rsidTr="00A52628">
        <w:trPr>
          <w:cantSplit/>
        </w:trPr>
        <w:tc>
          <w:tcPr>
            <w:tcW w:w="532" w:type="dxa"/>
            <w:shd w:val="clear" w:color="auto" w:fill="FFFFFF" w:themeFill="background1"/>
          </w:tcPr>
          <w:p w14:paraId="356AF6F5" w14:textId="77777777" w:rsidR="003F2C5E" w:rsidRDefault="003F2C5E" w:rsidP="00333D44">
            <w:pPr>
              <w:jc w:val="both"/>
              <w:rPr>
                <w:rFonts w:asciiTheme="majorHAnsi" w:eastAsia="Arial Unicode MS" w:hAnsiTheme="majorHAnsi" w:cstheme="majorHAnsi"/>
                <w:b/>
                <w:color w:val="auto"/>
              </w:rPr>
            </w:pPr>
          </w:p>
          <w:p w14:paraId="46115537" w14:textId="5BE5BCFB" w:rsidR="003F2C5E" w:rsidRDefault="004B4931" w:rsidP="00333D44">
            <w:pPr>
              <w:jc w:val="both"/>
              <w:rPr>
                <w:rFonts w:asciiTheme="majorHAnsi" w:eastAsia="Arial Unicode MS" w:hAnsiTheme="majorHAnsi" w:cstheme="majorHAnsi"/>
                <w:b/>
                <w:color w:val="auto"/>
              </w:rPr>
            </w:pPr>
            <w:r>
              <w:rPr>
                <w:rFonts w:asciiTheme="majorHAnsi" w:eastAsia="Arial Unicode MS" w:hAnsiTheme="majorHAnsi" w:cstheme="majorHAnsi"/>
                <w:b/>
                <w:color w:val="auto"/>
              </w:rPr>
              <w:t>1</w:t>
            </w:r>
          </w:p>
          <w:p w14:paraId="0CFDFDD9" w14:textId="77777777" w:rsidR="003F2C5E" w:rsidRPr="00931ABC" w:rsidRDefault="003F2C5E" w:rsidP="00333D44">
            <w:pPr>
              <w:jc w:val="both"/>
              <w:rPr>
                <w:rFonts w:asciiTheme="majorHAnsi" w:eastAsia="Arial Unicode MS" w:hAnsiTheme="majorHAnsi" w:cstheme="majorHAnsi"/>
                <w:b/>
                <w:color w:val="auto"/>
              </w:rPr>
            </w:pPr>
          </w:p>
        </w:tc>
        <w:tc>
          <w:tcPr>
            <w:tcW w:w="3338" w:type="dxa"/>
            <w:shd w:val="clear" w:color="auto" w:fill="FFFFFF" w:themeFill="background1"/>
          </w:tcPr>
          <w:p w14:paraId="0FEA242E" w14:textId="77777777" w:rsidR="003F2C5E" w:rsidRPr="004B3951" w:rsidRDefault="003F2C5E">
            <w:pPr>
              <w:spacing w:line="240" w:lineRule="auto"/>
              <w:rPr>
                <w:rFonts w:asciiTheme="majorHAnsi" w:eastAsia="Arial Unicode MS" w:hAnsiTheme="majorHAnsi" w:cstheme="majorHAnsi"/>
                <w:bCs/>
                <w:color w:val="auto"/>
                <w:lang w:val="es-ES"/>
              </w:rPr>
            </w:pPr>
          </w:p>
          <w:p w14:paraId="1F51605A" w14:textId="24BE3632" w:rsidR="003F2C5E" w:rsidRPr="004B3951" w:rsidRDefault="004B4931" w:rsidP="00333D44">
            <w:pPr>
              <w:jc w:val="both"/>
              <w:rPr>
                <w:rFonts w:asciiTheme="majorHAnsi" w:eastAsia="Arial Unicode MS" w:hAnsiTheme="majorHAnsi" w:cstheme="majorHAnsi"/>
                <w:bCs/>
                <w:color w:val="auto"/>
                <w:lang w:val="es-ES"/>
              </w:rPr>
            </w:pPr>
            <w:r w:rsidRPr="004B3951">
              <w:rPr>
                <w:rFonts w:asciiTheme="majorHAnsi" w:eastAsia="Arial Unicode MS" w:hAnsiTheme="majorHAnsi" w:cstheme="majorHAnsi"/>
                <w:bCs/>
                <w:color w:val="auto"/>
                <w:lang w:val="es-ES"/>
              </w:rPr>
              <w:t>Edición</w:t>
            </w:r>
            <w:r w:rsidR="00874EA2">
              <w:rPr>
                <w:rFonts w:asciiTheme="majorHAnsi" w:eastAsia="Arial Unicode MS" w:hAnsiTheme="majorHAnsi" w:cstheme="majorHAnsi"/>
                <w:bCs/>
                <w:color w:val="auto"/>
                <w:lang w:val="es-ES"/>
              </w:rPr>
              <w:t xml:space="preserve">, corrección de estilo, </w:t>
            </w:r>
            <w:r w:rsidRPr="004B3951">
              <w:rPr>
                <w:rFonts w:asciiTheme="majorHAnsi" w:eastAsia="Arial Unicode MS" w:hAnsiTheme="majorHAnsi" w:cstheme="majorHAnsi"/>
                <w:bCs/>
                <w:color w:val="auto"/>
                <w:lang w:val="es-ES"/>
              </w:rPr>
              <w:t>y corrección de estilo de</w:t>
            </w:r>
            <w:r w:rsidR="00B7359A">
              <w:rPr>
                <w:rFonts w:asciiTheme="majorHAnsi" w:eastAsia="Arial Unicode MS" w:hAnsiTheme="majorHAnsi" w:cstheme="majorHAnsi"/>
                <w:bCs/>
                <w:color w:val="auto"/>
                <w:lang w:val="es-ES"/>
              </w:rPr>
              <w:t xml:space="preserve"> </w:t>
            </w:r>
            <w:r w:rsidR="00F4483F">
              <w:rPr>
                <w:rFonts w:asciiTheme="majorHAnsi" w:eastAsia="Arial Unicode MS" w:hAnsiTheme="majorHAnsi" w:cstheme="majorHAnsi"/>
                <w:bCs/>
                <w:color w:val="auto"/>
                <w:lang w:val="es-ES"/>
              </w:rPr>
              <w:t>e</w:t>
            </w:r>
            <w:r w:rsidR="00B7359A">
              <w:rPr>
                <w:rFonts w:asciiTheme="majorHAnsi" w:eastAsia="Arial Unicode MS" w:hAnsiTheme="majorHAnsi" w:cstheme="majorHAnsi"/>
                <w:bCs/>
                <w:color w:val="auto"/>
                <w:lang w:val="es-ES"/>
              </w:rPr>
              <w:t>studio.</w:t>
            </w:r>
          </w:p>
        </w:tc>
        <w:tc>
          <w:tcPr>
            <w:tcW w:w="2610" w:type="dxa"/>
            <w:shd w:val="clear" w:color="auto" w:fill="FFFFFF" w:themeFill="background1"/>
          </w:tcPr>
          <w:p w14:paraId="07002F06" w14:textId="71310847" w:rsidR="003F2C5E" w:rsidRPr="004B3951" w:rsidRDefault="00B7359A" w:rsidP="00333D44">
            <w:pPr>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 xml:space="preserve">Estudio </w:t>
            </w:r>
            <w:r w:rsidR="004B4931" w:rsidRPr="004B3951">
              <w:rPr>
                <w:rFonts w:asciiTheme="majorHAnsi" w:eastAsia="Arial Unicode MS" w:hAnsiTheme="majorHAnsi" w:cstheme="majorHAnsi"/>
                <w:bCs/>
                <w:color w:val="auto"/>
                <w:lang w:val="es-ES"/>
              </w:rPr>
              <w:t>editado y aprobado por la supervisión.</w:t>
            </w:r>
          </w:p>
        </w:tc>
        <w:tc>
          <w:tcPr>
            <w:tcW w:w="2051" w:type="dxa"/>
            <w:shd w:val="clear" w:color="auto" w:fill="FFFFFF" w:themeFill="background1"/>
          </w:tcPr>
          <w:p w14:paraId="2D18ADB5" w14:textId="56B5B117" w:rsidR="003F2C5E" w:rsidRPr="004B3951" w:rsidRDefault="00B7359A" w:rsidP="00333D44">
            <w:pPr>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10 días</w:t>
            </w:r>
            <w:r w:rsidR="003C51A0">
              <w:rPr>
                <w:rFonts w:asciiTheme="majorHAnsi" w:eastAsia="Arial Unicode MS" w:hAnsiTheme="majorHAnsi" w:cstheme="majorHAnsi"/>
                <w:bCs/>
                <w:color w:val="auto"/>
                <w:lang w:val="es-ES"/>
              </w:rPr>
              <w:t xml:space="preserve"> calendario</w:t>
            </w:r>
            <w:r>
              <w:rPr>
                <w:rFonts w:asciiTheme="majorHAnsi" w:eastAsia="Arial Unicode MS" w:hAnsiTheme="majorHAnsi" w:cstheme="majorHAnsi"/>
                <w:bCs/>
                <w:color w:val="auto"/>
                <w:lang w:val="es-ES"/>
              </w:rPr>
              <w:t xml:space="preserve"> a partir de la firma del contrato.</w:t>
            </w:r>
          </w:p>
        </w:tc>
        <w:tc>
          <w:tcPr>
            <w:tcW w:w="1544" w:type="dxa"/>
            <w:shd w:val="clear" w:color="auto" w:fill="FFFFFF" w:themeFill="background1"/>
          </w:tcPr>
          <w:p w14:paraId="26CCB8E5" w14:textId="5508F53F" w:rsidR="003F2C5E" w:rsidRPr="004B3951" w:rsidRDefault="004B4931" w:rsidP="00333D44">
            <w:pPr>
              <w:jc w:val="both"/>
              <w:rPr>
                <w:rFonts w:asciiTheme="majorHAnsi" w:eastAsia="Arial Unicode MS" w:hAnsiTheme="majorHAnsi" w:cstheme="majorHAnsi"/>
                <w:bCs/>
                <w:color w:val="auto"/>
                <w:lang w:val="es-ES"/>
              </w:rPr>
            </w:pPr>
            <w:r w:rsidRPr="004B3951">
              <w:rPr>
                <w:rFonts w:asciiTheme="majorHAnsi" w:eastAsia="Arial Unicode MS" w:hAnsiTheme="majorHAnsi" w:cstheme="majorHAnsi"/>
                <w:bCs/>
                <w:color w:val="auto"/>
                <w:lang w:val="es-ES"/>
              </w:rPr>
              <w:t>30% del monto total del contrato.</w:t>
            </w:r>
          </w:p>
        </w:tc>
      </w:tr>
      <w:tr w:rsidR="003F2C5E" w:rsidRPr="00A52628" w14:paraId="0119A41D" w14:textId="77777777" w:rsidTr="00A52628">
        <w:trPr>
          <w:cantSplit/>
        </w:trPr>
        <w:tc>
          <w:tcPr>
            <w:tcW w:w="532" w:type="dxa"/>
            <w:shd w:val="clear" w:color="auto" w:fill="FFFFFF" w:themeFill="background1"/>
          </w:tcPr>
          <w:p w14:paraId="4E209C03" w14:textId="77777777" w:rsidR="003F2C5E" w:rsidRPr="004B4931" w:rsidRDefault="003F2C5E" w:rsidP="00333D44">
            <w:pPr>
              <w:jc w:val="both"/>
              <w:rPr>
                <w:rFonts w:asciiTheme="majorHAnsi" w:eastAsia="Arial Unicode MS" w:hAnsiTheme="majorHAnsi" w:cstheme="majorHAnsi"/>
                <w:b/>
                <w:color w:val="auto"/>
                <w:lang w:val="es-ES"/>
              </w:rPr>
            </w:pPr>
          </w:p>
          <w:p w14:paraId="37589108" w14:textId="253C1CD2" w:rsidR="003F2C5E" w:rsidRDefault="004B4931" w:rsidP="00333D44">
            <w:pPr>
              <w:jc w:val="both"/>
              <w:rPr>
                <w:rFonts w:asciiTheme="majorHAnsi" w:eastAsia="Arial Unicode MS" w:hAnsiTheme="majorHAnsi" w:cstheme="majorHAnsi"/>
                <w:b/>
                <w:color w:val="auto"/>
              </w:rPr>
            </w:pPr>
            <w:r>
              <w:rPr>
                <w:rFonts w:asciiTheme="majorHAnsi" w:eastAsia="Arial Unicode MS" w:hAnsiTheme="majorHAnsi" w:cstheme="majorHAnsi"/>
                <w:b/>
                <w:color w:val="auto"/>
              </w:rPr>
              <w:t>2</w:t>
            </w:r>
          </w:p>
          <w:p w14:paraId="5B303DB8" w14:textId="77777777" w:rsidR="003F2C5E" w:rsidRPr="00931ABC" w:rsidRDefault="003F2C5E" w:rsidP="00333D44">
            <w:pPr>
              <w:jc w:val="both"/>
              <w:rPr>
                <w:rFonts w:asciiTheme="majorHAnsi" w:eastAsia="Arial Unicode MS" w:hAnsiTheme="majorHAnsi" w:cstheme="majorHAnsi"/>
                <w:b/>
                <w:color w:val="auto"/>
              </w:rPr>
            </w:pPr>
          </w:p>
        </w:tc>
        <w:tc>
          <w:tcPr>
            <w:tcW w:w="3338" w:type="dxa"/>
            <w:shd w:val="clear" w:color="auto" w:fill="FFFFFF" w:themeFill="background1"/>
          </w:tcPr>
          <w:p w14:paraId="4E7D4F5B" w14:textId="2EC64B52" w:rsidR="003F2C5E" w:rsidRPr="004B3951" w:rsidRDefault="00B7359A">
            <w:pPr>
              <w:spacing w:line="240" w:lineRule="auto"/>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Estudio con</w:t>
            </w:r>
            <w:r w:rsidR="004B4931" w:rsidRPr="004B3951">
              <w:rPr>
                <w:rFonts w:asciiTheme="majorHAnsi" w:eastAsia="Arial Unicode MS" w:hAnsiTheme="majorHAnsi" w:cstheme="majorHAnsi"/>
                <w:bCs/>
                <w:color w:val="auto"/>
                <w:lang w:val="es-ES"/>
              </w:rPr>
              <w:t xml:space="preserve"> diseñ</w:t>
            </w:r>
            <w:r>
              <w:rPr>
                <w:rFonts w:asciiTheme="majorHAnsi" w:eastAsia="Arial Unicode MS" w:hAnsiTheme="majorHAnsi" w:cstheme="majorHAnsi"/>
                <w:bCs/>
                <w:color w:val="auto"/>
                <w:lang w:val="es-ES"/>
              </w:rPr>
              <w:t>o</w:t>
            </w:r>
            <w:r w:rsidR="004B4931" w:rsidRPr="004B3951">
              <w:rPr>
                <w:rFonts w:asciiTheme="majorHAnsi" w:eastAsia="Arial Unicode MS" w:hAnsiTheme="majorHAnsi" w:cstheme="majorHAnsi"/>
                <w:bCs/>
                <w:color w:val="auto"/>
                <w:lang w:val="es-ES"/>
              </w:rPr>
              <w:t xml:space="preserve"> listo para iniciar el proceso de impresión.</w:t>
            </w:r>
          </w:p>
          <w:p w14:paraId="3C52C5DC" w14:textId="77777777" w:rsidR="003F2C5E" w:rsidRPr="004B3951" w:rsidRDefault="003F2C5E" w:rsidP="00333D44">
            <w:pPr>
              <w:jc w:val="both"/>
              <w:rPr>
                <w:rFonts w:asciiTheme="majorHAnsi" w:eastAsia="Arial Unicode MS" w:hAnsiTheme="majorHAnsi" w:cstheme="majorHAnsi"/>
                <w:bCs/>
                <w:color w:val="auto"/>
                <w:lang w:val="es-ES"/>
              </w:rPr>
            </w:pPr>
          </w:p>
        </w:tc>
        <w:tc>
          <w:tcPr>
            <w:tcW w:w="2610" w:type="dxa"/>
            <w:shd w:val="clear" w:color="auto" w:fill="FFFFFF" w:themeFill="background1"/>
          </w:tcPr>
          <w:p w14:paraId="7AF1FC57" w14:textId="79E98210" w:rsidR="003F2C5E" w:rsidRPr="004B3951" w:rsidRDefault="004B4931" w:rsidP="00333D44">
            <w:pPr>
              <w:jc w:val="both"/>
              <w:rPr>
                <w:rFonts w:asciiTheme="majorHAnsi" w:eastAsia="Arial Unicode MS" w:hAnsiTheme="majorHAnsi" w:cstheme="majorHAnsi"/>
                <w:bCs/>
                <w:color w:val="auto"/>
                <w:lang w:val="es-ES"/>
              </w:rPr>
            </w:pPr>
            <w:r w:rsidRPr="004B3951">
              <w:rPr>
                <w:rFonts w:asciiTheme="majorHAnsi" w:eastAsia="Arial Unicode MS" w:hAnsiTheme="majorHAnsi" w:cstheme="majorHAnsi"/>
                <w:bCs/>
                <w:color w:val="auto"/>
                <w:lang w:val="es-ES"/>
              </w:rPr>
              <w:t xml:space="preserve">Especificaciones de impresión para </w:t>
            </w:r>
            <w:r w:rsidR="00B7359A">
              <w:rPr>
                <w:rFonts w:asciiTheme="majorHAnsi" w:eastAsia="Arial Unicode MS" w:hAnsiTheme="majorHAnsi" w:cstheme="majorHAnsi"/>
                <w:bCs/>
                <w:color w:val="auto"/>
                <w:lang w:val="es-ES"/>
              </w:rPr>
              <w:t xml:space="preserve">el </w:t>
            </w:r>
            <w:r w:rsidR="00026315">
              <w:rPr>
                <w:rFonts w:asciiTheme="majorHAnsi" w:eastAsia="Arial Unicode MS" w:hAnsiTheme="majorHAnsi" w:cstheme="majorHAnsi"/>
                <w:bCs/>
                <w:color w:val="auto"/>
                <w:lang w:val="es-ES"/>
              </w:rPr>
              <w:t>e</w:t>
            </w:r>
            <w:r w:rsidR="00B7359A">
              <w:rPr>
                <w:rFonts w:asciiTheme="majorHAnsi" w:eastAsia="Arial Unicode MS" w:hAnsiTheme="majorHAnsi" w:cstheme="majorHAnsi"/>
                <w:bCs/>
                <w:color w:val="auto"/>
                <w:lang w:val="es-ES"/>
              </w:rPr>
              <w:t xml:space="preserve">studio. </w:t>
            </w:r>
          </w:p>
          <w:p w14:paraId="64BCA305" w14:textId="3F6BFB0E" w:rsidR="004B4931" w:rsidRPr="004B3951" w:rsidRDefault="004B4931" w:rsidP="00333D44">
            <w:pPr>
              <w:jc w:val="both"/>
              <w:rPr>
                <w:rFonts w:asciiTheme="majorHAnsi" w:eastAsia="Arial Unicode MS" w:hAnsiTheme="majorHAnsi" w:cstheme="majorHAnsi"/>
                <w:bCs/>
                <w:color w:val="auto"/>
                <w:lang w:val="es-ES"/>
              </w:rPr>
            </w:pPr>
            <w:r w:rsidRPr="004B3951">
              <w:rPr>
                <w:rFonts w:asciiTheme="majorHAnsi" w:eastAsia="Arial Unicode MS" w:hAnsiTheme="majorHAnsi" w:cstheme="majorHAnsi"/>
                <w:bCs/>
                <w:color w:val="auto"/>
                <w:lang w:val="es-ES"/>
              </w:rPr>
              <w:t xml:space="preserve">Artes en formato de diseño </w:t>
            </w:r>
            <w:r w:rsidR="00124F82" w:rsidRPr="004B3951">
              <w:rPr>
                <w:rFonts w:asciiTheme="majorHAnsi" w:eastAsia="Arial Unicode MS" w:hAnsiTheme="majorHAnsi" w:cstheme="majorHAnsi"/>
                <w:bCs/>
                <w:color w:val="auto"/>
                <w:lang w:val="es-ES"/>
              </w:rPr>
              <w:t xml:space="preserve">(plataforma InDesign) </w:t>
            </w:r>
            <w:r w:rsidR="00B7359A">
              <w:rPr>
                <w:rFonts w:asciiTheme="majorHAnsi" w:eastAsia="Arial Unicode MS" w:hAnsiTheme="majorHAnsi" w:cstheme="majorHAnsi"/>
                <w:bCs/>
                <w:color w:val="auto"/>
                <w:lang w:val="es-ES"/>
              </w:rPr>
              <w:t>del estudio.</w:t>
            </w:r>
          </w:p>
        </w:tc>
        <w:tc>
          <w:tcPr>
            <w:tcW w:w="2051" w:type="dxa"/>
            <w:shd w:val="clear" w:color="auto" w:fill="FFFFFF" w:themeFill="background1"/>
          </w:tcPr>
          <w:p w14:paraId="33C6D53A" w14:textId="029896D9" w:rsidR="003F2C5E" w:rsidRPr="004B3951" w:rsidRDefault="00B7359A" w:rsidP="00333D44">
            <w:pPr>
              <w:jc w:val="both"/>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 xml:space="preserve">30 días </w:t>
            </w:r>
            <w:r w:rsidR="003C51A0">
              <w:rPr>
                <w:rFonts w:asciiTheme="majorHAnsi" w:eastAsia="Arial Unicode MS" w:hAnsiTheme="majorHAnsi" w:cstheme="majorHAnsi"/>
                <w:bCs/>
                <w:color w:val="auto"/>
                <w:lang w:val="es-ES"/>
              </w:rPr>
              <w:t xml:space="preserve">calendario </w:t>
            </w:r>
            <w:r>
              <w:rPr>
                <w:rFonts w:asciiTheme="majorHAnsi" w:eastAsia="Arial Unicode MS" w:hAnsiTheme="majorHAnsi" w:cstheme="majorHAnsi"/>
                <w:bCs/>
                <w:color w:val="auto"/>
                <w:lang w:val="es-ES"/>
              </w:rPr>
              <w:t>a partir de la firma del contrato</w:t>
            </w:r>
          </w:p>
        </w:tc>
        <w:tc>
          <w:tcPr>
            <w:tcW w:w="1544" w:type="dxa"/>
            <w:shd w:val="clear" w:color="auto" w:fill="FFFFFF" w:themeFill="background1"/>
          </w:tcPr>
          <w:p w14:paraId="6DEEE6D0" w14:textId="0373AD38" w:rsidR="003F2C5E" w:rsidRPr="004B3951" w:rsidRDefault="004B4931" w:rsidP="00333D44">
            <w:pPr>
              <w:jc w:val="both"/>
              <w:rPr>
                <w:rFonts w:asciiTheme="majorHAnsi" w:eastAsia="Arial Unicode MS" w:hAnsiTheme="majorHAnsi" w:cstheme="majorHAnsi"/>
                <w:bCs/>
                <w:color w:val="auto"/>
                <w:lang w:val="es-ES"/>
              </w:rPr>
            </w:pPr>
            <w:r w:rsidRPr="004B3951">
              <w:rPr>
                <w:rFonts w:asciiTheme="majorHAnsi" w:eastAsia="Arial Unicode MS" w:hAnsiTheme="majorHAnsi" w:cstheme="majorHAnsi"/>
                <w:bCs/>
                <w:color w:val="auto"/>
                <w:lang w:val="es-ES"/>
              </w:rPr>
              <w:t>70% del monto total del contrato.</w:t>
            </w:r>
          </w:p>
        </w:tc>
      </w:tr>
    </w:tbl>
    <w:p w14:paraId="74BF7BE7" w14:textId="10B0CFFA" w:rsidR="00761B2E" w:rsidRDefault="00761B2E" w:rsidP="00186637">
      <w:pPr>
        <w:ind w:left="113"/>
        <w:rPr>
          <w:rFonts w:asciiTheme="majorHAnsi" w:eastAsia="Arial Unicode MS" w:hAnsiTheme="majorHAnsi" w:cstheme="majorHAnsi"/>
          <w:b/>
          <w:color w:val="BB15AF"/>
          <w:lang w:val="es-419"/>
        </w:rPr>
      </w:pPr>
    </w:p>
    <w:p w14:paraId="12A45304" w14:textId="77777777" w:rsidR="008E3852" w:rsidRPr="00931ABC" w:rsidRDefault="008E3852" w:rsidP="00124F82">
      <w:pPr>
        <w:rPr>
          <w:rFonts w:asciiTheme="majorHAnsi" w:eastAsia="Arial Unicode MS" w:hAnsiTheme="majorHAnsi" w:cstheme="majorHAnsi"/>
          <w:b/>
          <w:color w:val="BB15AF"/>
          <w:lang w:val="es-419"/>
        </w:rPr>
      </w:pPr>
    </w:p>
    <w:p w14:paraId="6A2754E7" w14:textId="6A6B290B" w:rsidR="00761B2E" w:rsidRPr="00931ABC" w:rsidRDefault="00761B2E" w:rsidP="00363CA2">
      <w:pPr>
        <w:pStyle w:val="ListParagraph"/>
        <w:numPr>
          <w:ilvl w:val="0"/>
          <w:numId w:val="29"/>
        </w:numPr>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VIAJES</w:t>
      </w:r>
      <w:r w:rsidR="0048341F" w:rsidRPr="00931ABC">
        <w:rPr>
          <w:rFonts w:asciiTheme="majorHAnsi" w:eastAsia="Arial Unicode MS" w:hAnsiTheme="majorHAnsi" w:cstheme="majorHAnsi"/>
          <w:b/>
          <w:color w:val="auto"/>
          <w:lang w:val="es-419"/>
        </w:rPr>
        <w:t xml:space="preserve"> REQUERIDOS EN LA CONSULTORÍA</w:t>
      </w:r>
      <w:r w:rsidRPr="00931ABC">
        <w:rPr>
          <w:rFonts w:asciiTheme="majorHAnsi" w:eastAsia="Arial Unicode MS" w:hAnsiTheme="majorHAnsi" w:cstheme="majorHAnsi"/>
          <w:b/>
          <w:color w:val="auto"/>
          <w:lang w:val="es-419"/>
        </w:rPr>
        <w:t>:</w:t>
      </w:r>
      <w:r w:rsidR="00A52628">
        <w:rPr>
          <w:rFonts w:asciiTheme="majorHAnsi" w:eastAsia="Arial Unicode MS" w:hAnsiTheme="majorHAnsi" w:cstheme="majorHAnsi"/>
          <w:b/>
          <w:color w:val="auto"/>
          <w:lang w:val="es-419"/>
        </w:rPr>
        <w:t xml:space="preserve"> </w:t>
      </w:r>
      <w:r w:rsidR="00A52628" w:rsidRPr="00A52628">
        <w:rPr>
          <w:rFonts w:asciiTheme="majorHAnsi" w:eastAsia="Arial Unicode MS" w:hAnsiTheme="majorHAnsi" w:cstheme="majorHAnsi"/>
          <w:bCs/>
          <w:color w:val="auto"/>
          <w:lang w:val="es-419"/>
        </w:rPr>
        <w:t>No se realizarán viajes</w:t>
      </w:r>
    </w:p>
    <w:p w14:paraId="192154D6" w14:textId="3182BF30" w:rsidR="00761B2E" w:rsidRPr="00931ABC" w:rsidRDefault="00761B2E" w:rsidP="00761B2E">
      <w:pPr>
        <w:ind w:left="113"/>
        <w:jc w:val="center"/>
        <w:rPr>
          <w:rFonts w:asciiTheme="majorHAnsi" w:eastAsia="Arial Unicode MS" w:hAnsiTheme="majorHAnsi" w:cstheme="majorHAnsi"/>
          <w:b/>
          <w:color w:val="BB15AF"/>
          <w:lang w:val="es-419"/>
        </w:rPr>
      </w:pPr>
    </w:p>
    <w:p w14:paraId="0B1F431B" w14:textId="5000DB53" w:rsidR="007C3C37" w:rsidRPr="00931ABC" w:rsidRDefault="00363CA2" w:rsidP="00363CA2">
      <w:pPr>
        <w:pStyle w:val="ListParagraph"/>
        <w:numPr>
          <w:ilvl w:val="0"/>
          <w:numId w:val="29"/>
        </w:numPr>
        <w:tabs>
          <w:tab w:val="left" w:pos="8568"/>
        </w:tabs>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PERFIL DEL CANDIDATO:</w:t>
      </w:r>
    </w:p>
    <w:p w14:paraId="4BEAE2E2" w14:textId="77777777" w:rsidR="00363CA2" w:rsidRPr="00931ABC" w:rsidRDefault="00363CA2" w:rsidP="00363CA2">
      <w:pPr>
        <w:pStyle w:val="ListParagraph"/>
        <w:tabs>
          <w:tab w:val="left" w:pos="8568"/>
        </w:tabs>
        <w:rPr>
          <w:rFonts w:asciiTheme="majorHAnsi" w:eastAsia="Arial Unicode MS" w:hAnsiTheme="majorHAnsi" w:cstheme="majorHAnsi"/>
          <w:b/>
          <w:color w:val="auto"/>
          <w:lang w:val="es-419"/>
        </w:rPr>
      </w:pPr>
    </w:p>
    <w:tbl>
      <w:tblPr>
        <w:tblStyle w:val="TableGrid"/>
        <w:tblW w:w="0" w:type="auto"/>
        <w:tblLook w:val="04A0" w:firstRow="1" w:lastRow="0" w:firstColumn="1" w:lastColumn="0" w:noHBand="0" w:noVBand="1"/>
      </w:tblPr>
      <w:tblGrid>
        <w:gridCol w:w="9620"/>
      </w:tblGrid>
      <w:tr w:rsidR="00A52628" w:rsidRPr="00A52628" w14:paraId="48C7FBF4" w14:textId="77777777" w:rsidTr="00E30F1E">
        <w:trPr>
          <w:trHeight w:val="485"/>
        </w:trPr>
        <w:tc>
          <w:tcPr>
            <w:tcW w:w="10250" w:type="dxa"/>
          </w:tcPr>
          <w:p w14:paraId="1AE96F0D" w14:textId="77777777" w:rsidR="00A52628" w:rsidRPr="00931ABC" w:rsidRDefault="00A52628" w:rsidP="0070693B">
            <w:pPr>
              <w:spacing w:before="60" w:line="240" w:lineRule="auto"/>
              <w:rPr>
                <w:rFonts w:asciiTheme="majorHAnsi" w:eastAsia="Arial Unicode MS" w:hAnsiTheme="majorHAnsi" w:cstheme="majorHAnsi"/>
                <w:color w:val="BB15AF"/>
                <w:lang w:val="es-419"/>
              </w:rPr>
            </w:pPr>
          </w:p>
          <w:p w14:paraId="249CB03B" w14:textId="64E1C6DF" w:rsidR="00A52628" w:rsidRDefault="00A52628" w:rsidP="00A52628">
            <w:pPr>
              <w:spacing w:line="240" w:lineRule="auto"/>
              <w:rPr>
                <w:rFonts w:asciiTheme="majorHAnsi" w:hAnsiTheme="majorHAnsi" w:cstheme="majorHAnsi"/>
                <w:b/>
                <w:color w:val="auto"/>
                <w:lang w:val="es-419"/>
              </w:rPr>
            </w:pPr>
            <w:r w:rsidRPr="00931ABC">
              <w:rPr>
                <w:rFonts w:asciiTheme="majorHAnsi" w:eastAsia="Arial Unicode MS" w:hAnsiTheme="majorHAnsi" w:cstheme="majorHAnsi"/>
                <w:b/>
                <w:color w:val="auto"/>
                <w:lang w:val="es-419"/>
              </w:rPr>
              <w:t>FORMACIÓN ACADÉMICA</w:t>
            </w:r>
            <w:r>
              <w:rPr>
                <w:rFonts w:asciiTheme="majorHAnsi" w:eastAsia="Arial Unicode MS" w:hAnsiTheme="majorHAnsi" w:cstheme="majorHAnsi"/>
                <w:b/>
                <w:color w:val="auto"/>
                <w:lang w:val="es-419"/>
              </w:rPr>
              <w:t xml:space="preserve">. </w:t>
            </w:r>
            <w:r>
              <w:rPr>
                <w:rFonts w:asciiTheme="majorHAnsi" w:eastAsia="Arial Unicode MS" w:hAnsiTheme="majorHAnsi" w:cstheme="majorHAnsi"/>
                <w:b/>
                <w:color w:val="auto"/>
                <w:lang w:val="es-419"/>
              </w:rPr>
              <w:t>–</w:t>
            </w:r>
            <w:r>
              <w:rPr>
                <w:rFonts w:asciiTheme="majorHAnsi" w:hAnsiTheme="majorHAnsi" w:cstheme="majorHAnsi"/>
                <w:b/>
                <w:color w:val="auto"/>
                <w:lang w:val="es-419"/>
              </w:rPr>
              <w:t xml:space="preserve"> </w:t>
            </w:r>
          </w:p>
          <w:p w14:paraId="473B2AA6" w14:textId="36924638" w:rsidR="00A52628" w:rsidRPr="00A52628" w:rsidRDefault="00A52628" w:rsidP="00A52628">
            <w:pPr>
              <w:spacing w:line="240" w:lineRule="auto"/>
              <w:rPr>
                <w:rFonts w:asciiTheme="majorHAnsi" w:hAnsiTheme="majorHAnsi" w:cstheme="majorHAnsi"/>
                <w:bCs/>
                <w:color w:val="auto"/>
                <w:lang w:val="es-ES"/>
              </w:rPr>
            </w:pPr>
            <w:r w:rsidRPr="0088054B">
              <w:rPr>
                <w:rFonts w:asciiTheme="majorHAnsi" w:eastAsia="Arial Unicode MS" w:hAnsiTheme="majorHAnsi" w:cstheme="majorHAnsi"/>
                <w:bCs/>
                <w:color w:val="auto"/>
                <w:lang w:val="es-419"/>
              </w:rPr>
              <w:t xml:space="preserve">Formación a nivel licenciatura en comunicación o literatura. </w:t>
            </w:r>
          </w:p>
          <w:p w14:paraId="2EC99E33" w14:textId="77777777" w:rsidR="00A52628" w:rsidRDefault="00A52628" w:rsidP="0070693B">
            <w:pPr>
              <w:spacing w:line="240" w:lineRule="auto"/>
              <w:rPr>
                <w:rFonts w:asciiTheme="majorHAnsi" w:eastAsia="Arial Unicode MS" w:hAnsiTheme="majorHAnsi" w:cstheme="majorHAnsi"/>
                <w:b/>
                <w:color w:val="auto"/>
                <w:lang w:val="es-419"/>
              </w:rPr>
            </w:pPr>
          </w:p>
          <w:p w14:paraId="78D137FE" w14:textId="77777777" w:rsidR="00A52628" w:rsidRDefault="00A52628" w:rsidP="0070693B">
            <w:pPr>
              <w:spacing w:line="240" w:lineRule="auto"/>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 xml:space="preserve">EXPERIENCIA </w:t>
            </w:r>
            <w:proofErr w:type="gramStart"/>
            <w:r w:rsidRPr="00931ABC">
              <w:rPr>
                <w:rFonts w:asciiTheme="majorHAnsi" w:eastAsia="Arial Unicode MS" w:hAnsiTheme="majorHAnsi" w:cstheme="majorHAnsi"/>
                <w:b/>
                <w:color w:val="auto"/>
                <w:lang w:val="es-419"/>
              </w:rPr>
              <w:t>GENERAL.-</w:t>
            </w:r>
            <w:proofErr w:type="gramEnd"/>
            <w:r w:rsidRPr="00931ABC">
              <w:rPr>
                <w:rFonts w:asciiTheme="majorHAnsi" w:eastAsia="Arial Unicode MS" w:hAnsiTheme="majorHAnsi" w:cstheme="majorHAnsi"/>
                <w:b/>
                <w:color w:val="auto"/>
                <w:lang w:val="es-419"/>
              </w:rPr>
              <w:t xml:space="preserve"> </w:t>
            </w:r>
          </w:p>
          <w:p w14:paraId="51805345" w14:textId="44973B78" w:rsidR="00A52628" w:rsidRPr="0088054B" w:rsidRDefault="00A52628" w:rsidP="0070693B">
            <w:pPr>
              <w:spacing w:line="240" w:lineRule="auto"/>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Cinco</w:t>
            </w:r>
            <w:r w:rsidRPr="0088054B">
              <w:rPr>
                <w:rFonts w:asciiTheme="majorHAnsi" w:eastAsia="Arial Unicode MS" w:hAnsiTheme="majorHAnsi" w:cstheme="majorHAnsi"/>
                <w:bCs/>
                <w:color w:val="auto"/>
                <w:lang w:val="es-419"/>
              </w:rPr>
              <w:t xml:space="preserve"> años de experiencia en edición y corrección de estilo de documentos educativos.</w:t>
            </w:r>
          </w:p>
          <w:p w14:paraId="71DE0A91" w14:textId="77777777" w:rsidR="00A52628" w:rsidRPr="00931ABC" w:rsidRDefault="00A52628" w:rsidP="0070693B">
            <w:pPr>
              <w:spacing w:line="240" w:lineRule="auto"/>
              <w:rPr>
                <w:rFonts w:asciiTheme="majorHAnsi" w:eastAsia="Arial Unicode MS" w:hAnsiTheme="majorHAnsi" w:cstheme="majorHAnsi"/>
                <w:b/>
                <w:color w:val="auto"/>
                <w:lang w:val="es-419"/>
              </w:rPr>
            </w:pPr>
          </w:p>
          <w:p w14:paraId="69D1912D" w14:textId="77777777" w:rsidR="00A52628" w:rsidRDefault="00A52628" w:rsidP="0070693B">
            <w:pPr>
              <w:spacing w:line="240" w:lineRule="auto"/>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 xml:space="preserve">EXPERIENCIA ESPECÍFICA. - </w:t>
            </w:r>
            <w:r>
              <w:rPr>
                <w:rFonts w:asciiTheme="majorHAnsi" w:eastAsia="Arial Unicode MS" w:hAnsiTheme="majorHAnsi" w:cstheme="majorHAnsi"/>
                <w:b/>
                <w:color w:val="auto"/>
                <w:lang w:val="es-419"/>
              </w:rPr>
              <w:t xml:space="preserve"> </w:t>
            </w:r>
          </w:p>
          <w:p w14:paraId="5EB543C6" w14:textId="0D5DFD78" w:rsidR="00A52628" w:rsidRPr="0088054B" w:rsidRDefault="00A52628" w:rsidP="0070693B">
            <w:pPr>
              <w:spacing w:line="240" w:lineRule="auto"/>
              <w:rPr>
                <w:rFonts w:asciiTheme="majorHAnsi" w:eastAsia="Arial Unicode MS" w:hAnsiTheme="majorHAnsi" w:cstheme="majorHAnsi"/>
                <w:bCs/>
                <w:color w:val="auto"/>
                <w:lang w:val="es-419"/>
              </w:rPr>
            </w:pPr>
            <w:r w:rsidRPr="0088054B">
              <w:rPr>
                <w:rFonts w:asciiTheme="majorHAnsi" w:eastAsia="Arial Unicode MS" w:hAnsiTheme="majorHAnsi" w:cstheme="majorHAnsi"/>
                <w:bCs/>
                <w:color w:val="auto"/>
                <w:lang w:val="es-419"/>
              </w:rPr>
              <w:t>Cinco años de experiencia en diseño</w:t>
            </w:r>
            <w:r>
              <w:rPr>
                <w:rFonts w:asciiTheme="majorHAnsi" w:eastAsia="Arial Unicode MS" w:hAnsiTheme="majorHAnsi" w:cstheme="majorHAnsi"/>
                <w:bCs/>
                <w:color w:val="auto"/>
                <w:lang w:val="es-419"/>
              </w:rPr>
              <w:t xml:space="preserve"> y diagramación</w:t>
            </w:r>
            <w:r w:rsidRPr="0088054B">
              <w:rPr>
                <w:rFonts w:asciiTheme="majorHAnsi" w:eastAsia="Arial Unicode MS" w:hAnsiTheme="majorHAnsi" w:cstheme="majorHAnsi"/>
                <w:bCs/>
                <w:color w:val="auto"/>
                <w:lang w:val="es-419"/>
              </w:rPr>
              <w:t xml:space="preserve"> de documentos educativos.</w:t>
            </w:r>
          </w:p>
          <w:p w14:paraId="384063A4" w14:textId="77777777" w:rsidR="00A52628" w:rsidRPr="00931ABC" w:rsidRDefault="00A52628" w:rsidP="0070693B">
            <w:pPr>
              <w:spacing w:line="240" w:lineRule="auto"/>
              <w:rPr>
                <w:rFonts w:asciiTheme="majorHAnsi" w:eastAsia="Arial Unicode MS" w:hAnsiTheme="majorHAnsi" w:cstheme="majorHAnsi"/>
                <w:b/>
                <w:color w:val="auto"/>
                <w:lang w:val="es-419"/>
              </w:rPr>
            </w:pPr>
          </w:p>
          <w:p w14:paraId="56CA2F11" w14:textId="77777777" w:rsidR="00A52628" w:rsidRDefault="00A52628" w:rsidP="0070693B">
            <w:pPr>
              <w:spacing w:line="240" w:lineRule="auto"/>
              <w:rPr>
                <w:rFonts w:asciiTheme="majorHAnsi" w:eastAsia="Arial Unicode MS" w:hAnsiTheme="majorHAnsi" w:cstheme="majorHAnsi"/>
                <w:b/>
                <w:color w:val="auto"/>
                <w:lang w:val="es-ES"/>
              </w:rPr>
            </w:pPr>
            <w:r w:rsidRPr="0088054B">
              <w:rPr>
                <w:rFonts w:asciiTheme="majorHAnsi" w:eastAsia="Arial Unicode MS" w:hAnsiTheme="majorHAnsi" w:cstheme="majorHAnsi"/>
                <w:b/>
                <w:color w:val="auto"/>
                <w:lang w:val="es-ES"/>
              </w:rPr>
              <w:t xml:space="preserve">CONOCIMIENTOS ESPECÍFICOS. – </w:t>
            </w:r>
            <w:r>
              <w:rPr>
                <w:rFonts w:asciiTheme="majorHAnsi" w:eastAsia="Arial Unicode MS" w:hAnsiTheme="majorHAnsi" w:cstheme="majorHAnsi"/>
                <w:b/>
                <w:color w:val="auto"/>
                <w:lang w:val="es-ES"/>
              </w:rPr>
              <w:t xml:space="preserve"> </w:t>
            </w:r>
          </w:p>
          <w:p w14:paraId="7C562296" w14:textId="27BB481C" w:rsidR="00A52628" w:rsidRPr="00026315" w:rsidRDefault="00A52628" w:rsidP="0070693B">
            <w:pPr>
              <w:spacing w:line="240" w:lineRule="auto"/>
              <w:rPr>
                <w:rFonts w:asciiTheme="majorHAnsi" w:eastAsia="Arial Unicode MS" w:hAnsiTheme="majorHAnsi" w:cstheme="majorHAnsi"/>
                <w:bCs/>
                <w:color w:val="auto"/>
                <w:lang w:val="es-ES"/>
              </w:rPr>
            </w:pPr>
            <w:r w:rsidRPr="0088054B">
              <w:rPr>
                <w:rFonts w:asciiTheme="majorHAnsi" w:eastAsia="Arial Unicode MS" w:hAnsiTheme="majorHAnsi" w:cstheme="majorHAnsi"/>
                <w:bCs/>
                <w:color w:val="auto"/>
                <w:lang w:val="es-ES"/>
              </w:rPr>
              <w:t xml:space="preserve">Diseño gráfico de </w:t>
            </w:r>
            <w:r>
              <w:rPr>
                <w:rFonts w:asciiTheme="majorHAnsi" w:eastAsia="Arial Unicode MS" w:hAnsiTheme="majorHAnsi" w:cstheme="majorHAnsi"/>
                <w:bCs/>
                <w:color w:val="auto"/>
                <w:lang w:val="es-ES"/>
              </w:rPr>
              <w:t>estudios y documentos de investigación.</w:t>
            </w:r>
          </w:p>
          <w:p w14:paraId="511DB42F" w14:textId="77777777" w:rsidR="00A52628" w:rsidRPr="0088054B" w:rsidRDefault="00A52628" w:rsidP="0070693B">
            <w:pPr>
              <w:spacing w:line="240" w:lineRule="auto"/>
              <w:rPr>
                <w:rFonts w:asciiTheme="majorHAnsi" w:eastAsia="Arial Unicode MS" w:hAnsiTheme="majorHAnsi" w:cstheme="majorHAnsi"/>
                <w:b/>
                <w:color w:val="auto"/>
                <w:lang w:val="es-ES"/>
              </w:rPr>
            </w:pPr>
          </w:p>
          <w:p w14:paraId="0EF13B95" w14:textId="43C768A0" w:rsidR="00A52628" w:rsidRDefault="00A52628" w:rsidP="0088054B">
            <w:pPr>
              <w:spacing w:line="240" w:lineRule="auto"/>
              <w:rPr>
                <w:rFonts w:asciiTheme="majorHAnsi" w:eastAsia="Arial Unicode MS" w:hAnsiTheme="majorHAnsi" w:cstheme="majorHAnsi"/>
                <w:bCs/>
                <w:color w:val="auto"/>
                <w:lang w:val="es-ES"/>
              </w:rPr>
            </w:pPr>
            <w:r w:rsidRPr="0088054B">
              <w:rPr>
                <w:rFonts w:asciiTheme="majorHAnsi" w:eastAsia="Arial Unicode MS" w:hAnsiTheme="majorHAnsi" w:cstheme="majorHAnsi"/>
                <w:b/>
                <w:color w:val="auto"/>
                <w:lang w:val="es-ES"/>
              </w:rPr>
              <w:t xml:space="preserve">OTROS. - </w:t>
            </w:r>
            <w:r>
              <w:rPr>
                <w:rFonts w:asciiTheme="majorHAnsi" w:eastAsia="Arial Unicode MS" w:hAnsiTheme="majorHAnsi" w:cstheme="majorHAnsi"/>
                <w:b/>
                <w:color w:val="auto"/>
                <w:lang w:val="es-ES"/>
              </w:rPr>
              <w:t xml:space="preserve"> </w:t>
            </w:r>
            <w:r w:rsidRPr="0088054B">
              <w:rPr>
                <w:rFonts w:asciiTheme="majorHAnsi" w:eastAsia="Arial Unicode MS" w:hAnsiTheme="majorHAnsi" w:cstheme="majorHAnsi"/>
                <w:bCs/>
                <w:color w:val="auto"/>
                <w:lang w:val="es-ES"/>
              </w:rPr>
              <w:t xml:space="preserve">Se valorará positivamente trabajos previos de edición, diseño y diagramación para </w:t>
            </w:r>
            <w:r>
              <w:rPr>
                <w:rFonts w:asciiTheme="majorHAnsi" w:eastAsia="Arial Unicode MS" w:hAnsiTheme="majorHAnsi" w:cstheme="majorHAnsi"/>
                <w:bCs/>
                <w:color w:val="auto"/>
                <w:lang w:val="es-ES"/>
              </w:rPr>
              <w:t xml:space="preserve">instancias públicas.  </w:t>
            </w:r>
          </w:p>
          <w:p w14:paraId="3EE642D7" w14:textId="0412DC3D" w:rsidR="00A52628" w:rsidRDefault="00A52628" w:rsidP="0088054B">
            <w:pPr>
              <w:spacing w:line="240" w:lineRule="auto"/>
              <w:rPr>
                <w:rFonts w:asciiTheme="majorHAnsi" w:eastAsia="Arial Unicode MS" w:hAnsiTheme="majorHAnsi" w:cstheme="majorHAnsi"/>
                <w:bCs/>
                <w:color w:val="auto"/>
                <w:lang w:val="es-ES"/>
              </w:rPr>
            </w:pPr>
            <w:r>
              <w:rPr>
                <w:rFonts w:asciiTheme="majorHAnsi" w:eastAsia="Arial Unicode MS" w:hAnsiTheme="majorHAnsi" w:cstheme="majorHAnsi"/>
                <w:bCs/>
                <w:color w:val="auto"/>
                <w:lang w:val="es-ES"/>
              </w:rPr>
              <w:t>El consultor deberá tener contar con licencia autorizada de Adobe.</w:t>
            </w:r>
          </w:p>
          <w:p w14:paraId="35779CD2" w14:textId="10F184FB" w:rsidR="00A52628" w:rsidRPr="0088054B" w:rsidRDefault="00A52628" w:rsidP="0088054B">
            <w:pPr>
              <w:spacing w:line="240" w:lineRule="auto"/>
              <w:rPr>
                <w:rFonts w:asciiTheme="majorHAnsi" w:eastAsia="Arial Unicode MS" w:hAnsiTheme="majorHAnsi" w:cstheme="majorHAnsi"/>
                <w:bCs/>
                <w:color w:val="auto"/>
                <w:lang w:val="es-ES"/>
              </w:rPr>
            </w:pPr>
          </w:p>
        </w:tc>
      </w:tr>
    </w:tbl>
    <w:p w14:paraId="264148B6" w14:textId="77777777" w:rsidR="00105A53" w:rsidRPr="00931ABC" w:rsidRDefault="00105A53" w:rsidP="00105A53">
      <w:pPr>
        <w:pStyle w:val="ListParagraph"/>
        <w:spacing w:before="60" w:line="240" w:lineRule="auto"/>
        <w:rPr>
          <w:rFonts w:asciiTheme="majorHAnsi" w:eastAsia="Arial Unicode MS" w:hAnsiTheme="majorHAnsi" w:cstheme="majorHAnsi"/>
          <w:color w:val="auto"/>
          <w:lang w:val="es-419"/>
        </w:rPr>
      </w:pPr>
    </w:p>
    <w:p w14:paraId="50AD9A1D" w14:textId="45A2635F" w:rsidR="00105A53" w:rsidRPr="00931ABC" w:rsidRDefault="00105A53" w:rsidP="00105A53">
      <w:pPr>
        <w:pStyle w:val="ListParagraph"/>
        <w:numPr>
          <w:ilvl w:val="0"/>
          <w:numId w:val="29"/>
        </w:numPr>
        <w:tabs>
          <w:tab w:val="left" w:pos="6228"/>
        </w:tabs>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 xml:space="preserve">DETALLES </w:t>
      </w:r>
      <w:r w:rsidR="00153BC2" w:rsidRPr="00931ABC">
        <w:rPr>
          <w:rFonts w:asciiTheme="majorHAnsi" w:eastAsia="Arial Unicode MS" w:hAnsiTheme="majorHAnsi" w:cstheme="majorHAnsi"/>
          <w:b/>
          <w:color w:val="auto"/>
          <w:lang w:val="es-419"/>
        </w:rPr>
        <w:t>ADMINISTRATIVOS. -</w:t>
      </w:r>
    </w:p>
    <w:p w14:paraId="4F406BE3" w14:textId="77777777" w:rsidR="00105A53" w:rsidRPr="00931ABC" w:rsidRDefault="00105A53" w:rsidP="00105A53">
      <w:pPr>
        <w:pStyle w:val="ListParagraph"/>
        <w:tabs>
          <w:tab w:val="left" w:pos="6228"/>
        </w:tabs>
        <w:rPr>
          <w:rFonts w:asciiTheme="majorHAnsi" w:eastAsia="Arial Unicode MS" w:hAnsiTheme="majorHAnsi" w:cstheme="majorHAnsi"/>
          <w:b/>
          <w:color w:val="auto"/>
          <w:lang w:val="es-419"/>
        </w:rPr>
      </w:pPr>
    </w:p>
    <w:tbl>
      <w:tblPr>
        <w:tblStyle w:val="TableGrid"/>
        <w:tblW w:w="10272" w:type="dxa"/>
        <w:tblLook w:val="04A0" w:firstRow="1" w:lastRow="0" w:firstColumn="1" w:lastColumn="0" w:noHBand="0" w:noVBand="1"/>
      </w:tblPr>
      <w:tblGrid>
        <w:gridCol w:w="10272"/>
      </w:tblGrid>
      <w:tr w:rsidR="000D4E0C" w:rsidRPr="00A52628" w14:paraId="1D755164" w14:textId="77777777" w:rsidTr="000D4E0C">
        <w:trPr>
          <w:trHeight w:val="1024"/>
        </w:trPr>
        <w:tc>
          <w:tcPr>
            <w:tcW w:w="10272" w:type="dxa"/>
          </w:tcPr>
          <w:p w14:paraId="0A9BE5CD" w14:textId="77777777" w:rsidR="000D4E0C" w:rsidRDefault="000D4E0C" w:rsidP="003C4BE0">
            <w:pPr>
              <w:rPr>
                <w:rFonts w:asciiTheme="majorHAnsi" w:eastAsia="Arial Unicode MS" w:hAnsiTheme="majorHAnsi" w:cstheme="majorHAnsi"/>
                <w:i/>
                <w:iCs/>
                <w:color w:val="auto"/>
                <w:lang w:val="es-419"/>
              </w:rPr>
            </w:pPr>
          </w:p>
          <w:p w14:paraId="0F80D0E0" w14:textId="16F8EED6" w:rsidR="000D4E0C" w:rsidRPr="00153BC2" w:rsidRDefault="000D4E0C" w:rsidP="003C4BE0">
            <w:pPr>
              <w:rPr>
                <w:rFonts w:asciiTheme="majorHAnsi" w:eastAsia="Arial Unicode MS" w:hAnsiTheme="majorHAnsi" w:cstheme="majorHAnsi"/>
                <w:i/>
                <w:iCs/>
                <w:color w:val="auto"/>
                <w:lang w:val="es-419"/>
              </w:rPr>
            </w:pPr>
            <w:r w:rsidRPr="00153BC2">
              <w:rPr>
                <w:rFonts w:asciiTheme="majorHAnsi" w:eastAsia="Arial Unicode MS" w:hAnsiTheme="majorHAnsi" w:cstheme="majorHAnsi"/>
                <w:i/>
                <w:iCs/>
                <w:color w:val="auto"/>
                <w:lang w:val="es-419"/>
              </w:rPr>
              <w:t>Nota- Consultores deben contar con su propio equipo, herramientas y materiales para desarrollar sus servicios. El acceso al email de UNICEF</w:t>
            </w:r>
            <w:r>
              <w:rPr>
                <w:rFonts w:asciiTheme="majorHAnsi" w:eastAsia="Arial Unicode MS" w:hAnsiTheme="majorHAnsi" w:cstheme="majorHAnsi"/>
                <w:i/>
                <w:iCs/>
                <w:color w:val="auto"/>
                <w:lang w:val="es-419"/>
              </w:rPr>
              <w:t xml:space="preserve"> y</w:t>
            </w:r>
            <w:r w:rsidRPr="00153BC2">
              <w:rPr>
                <w:rFonts w:asciiTheme="majorHAnsi" w:eastAsia="Arial Unicode MS" w:hAnsiTheme="majorHAnsi" w:cstheme="majorHAnsi"/>
                <w:i/>
                <w:iCs/>
                <w:color w:val="auto"/>
                <w:lang w:val="es-419"/>
              </w:rPr>
              <w:t xml:space="preserve"> a sus sistemas </w:t>
            </w:r>
            <w:r w:rsidR="00A52628">
              <w:rPr>
                <w:rFonts w:asciiTheme="majorHAnsi" w:eastAsia="Arial Unicode MS" w:hAnsiTheme="majorHAnsi" w:cstheme="majorHAnsi"/>
                <w:i/>
                <w:iCs/>
                <w:color w:val="auto"/>
                <w:lang w:val="es-419"/>
              </w:rPr>
              <w:t>son</w:t>
            </w:r>
            <w:r w:rsidRPr="00153BC2">
              <w:rPr>
                <w:rFonts w:asciiTheme="majorHAnsi" w:eastAsia="Arial Unicode MS" w:hAnsiTheme="majorHAnsi" w:cstheme="majorHAnsi"/>
                <w:i/>
                <w:iCs/>
                <w:color w:val="auto"/>
                <w:lang w:val="es-419"/>
              </w:rPr>
              <w:t xml:space="preserve"> restringidos.</w:t>
            </w:r>
          </w:p>
          <w:p w14:paraId="30357AEC" w14:textId="286DFFA5" w:rsidR="000D4E0C" w:rsidRPr="00931ABC" w:rsidRDefault="000D4E0C" w:rsidP="003C4BE0">
            <w:pPr>
              <w:rPr>
                <w:rFonts w:asciiTheme="majorHAnsi" w:eastAsia="Arial Unicode MS" w:hAnsiTheme="majorHAnsi" w:cstheme="majorHAnsi"/>
                <w:color w:val="auto"/>
                <w:lang w:val="es-419"/>
              </w:rPr>
            </w:pPr>
          </w:p>
        </w:tc>
      </w:tr>
    </w:tbl>
    <w:p w14:paraId="41423E1A" w14:textId="66F65C44" w:rsidR="00105A53" w:rsidRDefault="00105A53" w:rsidP="0070693B">
      <w:pPr>
        <w:tabs>
          <w:tab w:val="left" w:pos="4968"/>
        </w:tabs>
        <w:ind w:left="113"/>
        <w:rPr>
          <w:rFonts w:asciiTheme="majorHAnsi" w:eastAsia="Arial Unicode MS" w:hAnsiTheme="majorHAnsi" w:cstheme="majorHAnsi"/>
          <w:b/>
          <w:color w:val="auto"/>
          <w:lang w:val="es-419"/>
        </w:rPr>
      </w:pPr>
    </w:p>
    <w:p w14:paraId="6D5E0A9F" w14:textId="39CD1E3A" w:rsidR="00A52628" w:rsidRPr="009C7C9C" w:rsidRDefault="00A52628" w:rsidP="00A52628">
      <w:pPr>
        <w:pStyle w:val="ListParagraph"/>
        <w:numPr>
          <w:ilvl w:val="0"/>
          <w:numId w:val="29"/>
        </w:numPr>
        <w:tabs>
          <w:tab w:val="left" w:pos="4968"/>
        </w:tabs>
        <w:rPr>
          <w:rFonts w:asciiTheme="majorHAnsi" w:eastAsia="Arial Unicode MS" w:hAnsiTheme="majorHAnsi" w:cstheme="majorHAnsi"/>
          <w:b/>
          <w:color w:val="auto"/>
          <w:lang w:val="es-419"/>
        </w:rPr>
      </w:pPr>
      <w:r w:rsidRPr="009C7C9C">
        <w:rPr>
          <w:rFonts w:asciiTheme="majorHAnsi" w:eastAsia="Arial Unicode MS" w:hAnsiTheme="majorHAnsi" w:cstheme="majorHAnsi"/>
          <w:b/>
          <w:color w:val="auto"/>
          <w:lang w:val="es-419"/>
        </w:rPr>
        <w:t xml:space="preserve">DOCUMENTACIÓN REQUERIDA PARA LA </w:t>
      </w:r>
      <w:proofErr w:type="gramStart"/>
      <w:r w:rsidRPr="009C7C9C">
        <w:rPr>
          <w:rFonts w:asciiTheme="majorHAnsi" w:eastAsia="Arial Unicode MS" w:hAnsiTheme="majorHAnsi" w:cstheme="majorHAnsi"/>
          <w:b/>
          <w:color w:val="auto"/>
          <w:lang w:val="es-419"/>
        </w:rPr>
        <w:t>POSTULACIÓN.-</w:t>
      </w:r>
      <w:proofErr w:type="gramEnd"/>
    </w:p>
    <w:p w14:paraId="4BCA6B66" w14:textId="77777777" w:rsidR="00A52628" w:rsidRPr="00DF793C" w:rsidRDefault="00A52628" w:rsidP="00A52628">
      <w:pPr>
        <w:rPr>
          <w:rFonts w:asciiTheme="majorHAnsi" w:eastAsia="Arial Unicode MS" w:hAnsiTheme="majorHAnsi" w:cstheme="majorHAnsi"/>
          <w:color w:val="auto"/>
          <w:lang w:val="es-419"/>
        </w:rPr>
      </w:pPr>
    </w:p>
    <w:p w14:paraId="2F8708CA" w14:textId="77777777" w:rsidR="00A52628" w:rsidRPr="00DF793C" w:rsidRDefault="00A52628" w:rsidP="00A52628">
      <w:pPr>
        <w:pStyle w:val="Default"/>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Las personas interesadas deben registrarse en Página de Oportunidades de Naciones Unidas: </w:t>
      </w:r>
      <w:hyperlink r:id="rId14">
        <w:r w:rsidRPr="00DF793C">
          <w:rPr>
            <w:rFonts w:asciiTheme="majorHAnsi" w:eastAsia="Arial Unicode MS" w:hAnsiTheme="majorHAnsi" w:cstheme="majorHAnsi"/>
            <w:color w:val="auto"/>
            <w:sz w:val="20"/>
            <w:szCs w:val="20"/>
            <w:lang w:val="es-419"/>
          </w:rPr>
          <w:t>http://www.oportunidades.onu.org.bo</w:t>
        </w:r>
      </w:hyperlink>
      <w:r w:rsidRPr="00DF793C">
        <w:rPr>
          <w:rFonts w:asciiTheme="majorHAnsi" w:eastAsia="Arial Unicode MS" w:hAnsiTheme="majorHAnsi" w:cstheme="majorHAnsi"/>
          <w:color w:val="auto"/>
          <w:sz w:val="20"/>
          <w:szCs w:val="20"/>
          <w:lang w:val="es-419"/>
        </w:rPr>
        <w:t xml:space="preserve">, adjuntando la siguiente documentación: </w:t>
      </w:r>
    </w:p>
    <w:p w14:paraId="6A68F3F7" w14:textId="77777777" w:rsidR="00A52628" w:rsidRPr="00DF793C" w:rsidRDefault="00A52628" w:rsidP="00A52628">
      <w:pPr>
        <w:pStyle w:val="Default"/>
        <w:jc w:val="both"/>
        <w:rPr>
          <w:rFonts w:asciiTheme="majorHAnsi" w:eastAsia="Arial Unicode MS" w:hAnsiTheme="majorHAnsi" w:cstheme="majorHAnsi"/>
          <w:color w:val="auto"/>
          <w:sz w:val="20"/>
          <w:szCs w:val="20"/>
          <w:lang w:val="es-419"/>
        </w:rPr>
      </w:pPr>
    </w:p>
    <w:p w14:paraId="5764289D" w14:textId="77777777" w:rsidR="00A52628" w:rsidRPr="00DF793C" w:rsidRDefault="00A52628" w:rsidP="00A52628">
      <w:pPr>
        <w:pStyle w:val="Default"/>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1.- </w:t>
      </w:r>
      <w:proofErr w:type="gramStart"/>
      <w:r w:rsidRPr="00DF793C">
        <w:rPr>
          <w:rFonts w:asciiTheme="majorHAnsi" w:eastAsia="Arial Unicode MS" w:hAnsiTheme="majorHAnsi" w:cstheme="majorHAnsi"/>
          <w:color w:val="auto"/>
          <w:sz w:val="20"/>
          <w:szCs w:val="20"/>
          <w:lang w:val="es-419"/>
        </w:rPr>
        <w:t>Carnet</w:t>
      </w:r>
      <w:proofErr w:type="gramEnd"/>
      <w:r w:rsidRPr="00DF793C">
        <w:rPr>
          <w:rFonts w:asciiTheme="majorHAnsi" w:eastAsia="Arial Unicode MS" w:hAnsiTheme="majorHAnsi" w:cstheme="majorHAnsi"/>
          <w:color w:val="auto"/>
          <w:sz w:val="20"/>
          <w:szCs w:val="20"/>
          <w:lang w:val="es-419"/>
        </w:rPr>
        <w:t xml:space="preserve"> de vacunación </w:t>
      </w:r>
      <w:r>
        <w:rPr>
          <w:rFonts w:asciiTheme="majorHAnsi" w:eastAsia="Arial Unicode MS" w:hAnsiTheme="majorHAnsi" w:cstheme="majorHAnsi"/>
          <w:color w:val="auto"/>
          <w:sz w:val="20"/>
          <w:szCs w:val="20"/>
          <w:lang w:val="es-419"/>
        </w:rPr>
        <w:t xml:space="preserve">de COVID </w:t>
      </w:r>
      <w:r w:rsidRPr="00DF793C">
        <w:rPr>
          <w:rFonts w:asciiTheme="majorHAnsi" w:eastAsia="Arial Unicode MS" w:hAnsiTheme="majorHAnsi" w:cstheme="majorHAnsi"/>
          <w:color w:val="auto"/>
          <w:sz w:val="20"/>
          <w:szCs w:val="20"/>
          <w:lang w:val="es-419"/>
        </w:rPr>
        <w:t xml:space="preserve">con al menos las dos dosis de esquema de vacunación </w:t>
      </w:r>
    </w:p>
    <w:p w14:paraId="3876FFBA" w14:textId="77777777" w:rsidR="00A52628" w:rsidRPr="00DF793C" w:rsidRDefault="00A52628" w:rsidP="00A52628">
      <w:pPr>
        <w:pStyle w:val="Default"/>
        <w:spacing w:after="11"/>
        <w:jc w:val="both"/>
        <w:rPr>
          <w:rFonts w:asciiTheme="majorHAnsi" w:eastAsia="Arial Unicode MS" w:hAnsiTheme="majorHAnsi" w:cstheme="majorHAnsi"/>
          <w:color w:val="auto"/>
          <w:sz w:val="20"/>
          <w:szCs w:val="20"/>
          <w:lang w:val="es-419"/>
        </w:rPr>
      </w:pPr>
    </w:p>
    <w:p w14:paraId="483D639A" w14:textId="77777777" w:rsidR="00A52628" w:rsidRPr="00F23C5A" w:rsidRDefault="00A52628" w:rsidP="00A52628">
      <w:pPr>
        <w:pStyle w:val="Default"/>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2.- Una carta de intención donde incluya una propuesta económica en moneda local (bolivianos) expresada como monto total por la consultoría</w:t>
      </w:r>
      <w:r>
        <w:rPr>
          <w:rFonts w:asciiTheme="majorHAnsi" w:eastAsia="Arial Unicode MS" w:hAnsiTheme="majorHAnsi" w:cstheme="majorHAnsi"/>
          <w:color w:val="auto"/>
          <w:sz w:val="20"/>
          <w:szCs w:val="20"/>
          <w:lang w:val="es-419"/>
        </w:rPr>
        <w:t>, donde contemple honorarios y pago de impuestos por cada monto desembolsado</w:t>
      </w:r>
      <w:r w:rsidRPr="00F23C5A">
        <w:rPr>
          <w:rFonts w:asciiTheme="majorHAnsi" w:eastAsia="Arial Unicode MS" w:hAnsiTheme="majorHAnsi" w:cstheme="majorHAnsi"/>
          <w:color w:val="auto"/>
          <w:sz w:val="20"/>
          <w:szCs w:val="20"/>
          <w:lang w:val="es-419"/>
        </w:rPr>
        <w:t xml:space="preserve">.  </w:t>
      </w:r>
      <w:r>
        <w:rPr>
          <w:rFonts w:asciiTheme="majorHAnsi" w:eastAsia="Arial Unicode MS" w:hAnsiTheme="majorHAnsi" w:cstheme="majorHAnsi"/>
          <w:color w:val="auto"/>
          <w:sz w:val="20"/>
          <w:szCs w:val="20"/>
          <w:lang w:val="es-419"/>
        </w:rPr>
        <w:t xml:space="preserve">La modalidad del contrato es Lump </w:t>
      </w:r>
      <w:proofErr w:type="gramStart"/>
      <w:r>
        <w:rPr>
          <w:rFonts w:asciiTheme="majorHAnsi" w:eastAsia="Arial Unicode MS" w:hAnsiTheme="majorHAnsi" w:cstheme="majorHAnsi"/>
          <w:color w:val="auto"/>
          <w:sz w:val="20"/>
          <w:szCs w:val="20"/>
          <w:lang w:val="es-419"/>
        </w:rPr>
        <w:t>Sum</w:t>
      </w:r>
      <w:proofErr w:type="gramEnd"/>
      <w:r>
        <w:rPr>
          <w:rFonts w:asciiTheme="majorHAnsi" w:eastAsia="Arial Unicode MS" w:hAnsiTheme="majorHAnsi" w:cstheme="majorHAnsi"/>
          <w:color w:val="auto"/>
          <w:sz w:val="20"/>
          <w:szCs w:val="20"/>
          <w:lang w:val="es-419"/>
        </w:rPr>
        <w:t xml:space="preserve">, es decir que no se hacen pagos ni reembolsos por fuera del monto del contrato y todos los conceptos deben estar previstos dentro de dicho monto. </w:t>
      </w:r>
    </w:p>
    <w:p w14:paraId="7622ED66" w14:textId="77777777" w:rsidR="00A52628" w:rsidRDefault="00A52628" w:rsidP="00A52628">
      <w:pPr>
        <w:pStyle w:val="Default"/>
        <w:spacing w:after="11"/>
        <w:jc w:val="both"/>
        <w:rPr>
          <w:rFonts w:asciiTheme="majorHAnsi" w:eastAsia="Arial Unicode MS" w:hAnsiTheme="majorHAnsi" w:cstheme="majorHAnsi"/>
          <w:color w:val="auto"/>
          <w:sz w:val="20"/>
          <w:szCs w:val="20"/>
          <w:lang w:val="es-419"/>
        </w:rPr>
      </w:pPr>
    </w:p>
    <w:p w14:paraId="34FA55D2" w14:textId="77777777" w:rsidR="00A52628" w:rsidRPr="00DF793C" w:rsidRDefault="00A52628" w:rsidP="00A52628">
      <w:pPr>
        <w:pStyle w:val="Default"/>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El candidato ganador del proceso deberá contar con un Seguro de Salud con cobertura de atención de consulta externa y hospitalización, UNICEF no tiene preferencia por ningún seguro en particular, puede ser público o privado, ser titular o beneficiario. Si el candidato no cuenta actualmente con un seguro de salud, es recomendable que incluya este costo en su presupuesto.</w:t>
      </w:r>
      <w:r>
        <w:rPr>
          <w:rFonts w:asciiTheme="majorHAnsi" w:eastAsia="Arial Unicode MS" w:hAnsiTheme="majorHAnsi" w:cstheme="majorHAnsi"/>
          <w:color w:val="auto"/>
          <w:sz w:val="20"/>
          <w:szCs w:val="20"/>
          <w:lang w:val="es-419"/>
        </w:rPr>
        <w:t xml:space="preserve">  </w:t>
      </w:r>
      <w:r w:rsidRPr="00DF793C">
        <w:rPr>
          <w:rFonts w:asciiTheme="majorHAnsi" w:eastAsia="Arial Unicode MS" w:hAnsiTheme="majorHAnsi" w:cstheme="majorHAnsi"/>
          <w:color w:val="auto"/>
          <w:sz w:val="20"/>
          <w:szCs w:val="20"/>
          <w:lang w:val="es-419"/>
        </w:rPr>
        <w:t xml:space="preserve">Los candidatos seleccionados son los únicos responsables de garantizar que el visado (si aplicable) y el seguro médico necesarios para desempeñar las funciones del contrato sean válidos durante todo el período del contrato. </w:t>
      </w:r>
    </w:p>
    <w:p w14:paraId="02BB2532" w14:textId="77777777" w:rsidR="00A52628" w:rsidRPr="00EC155C" w:rsidRDefault="00A52628" w:rsidP="00A52628">
      <w:pPr>
        <w:pStyle w:val="Default"/>
        <w:jc w:val="both"/>
        <w:rPr>
          <w:rFonts w:ascii="Calibri" w:eastAsia="Calibri" w:hAnsi="Calibri" w:cs="Calibri"/>
          <w:b/>
          <w:bCs/>
          <w:color w:val="auto"/>
          <w:sz w:val="22"/>
          <w:szCs w:val="22"/>
          <w:lang w:val="es-ES"/>
        </w:rPr>
      </w:pPr>
      <w:r w:rsidRPr="00EC5294">
        <w:rPr>
          <w:rFonts w:ascii="Calibri" w:eastAsia="Calibri" w:hAnsi="Calibri" w:cs="Calibri"/>
          <w:b/>
          <w:bCs/>
          <w:color w:val="auto"/>
          <w:sz w:val="26"/>
          <w:szCs w:val="26"/>
          <w:lang w:val="es-ES"/>
        </w:rPr>
        <w:br/>
      </w:r>
      <w:r w:rsidRPr="00EC155C">
        <w:rPr>
          <w:rFonts w:asciiTheme="majorHAnsi" w:eastAsia="Arial Unicode MS" w:hAnsiTheme="majorHAnsi" w:cstheme="majorHAnsi"/>
          <w:b/>
          <w:bCs/>
          <w:color w:val="auto"/>
          <w:sz w:val="22"/>
          <w:szCs w:val="22"/>
          <w:lang w:val="es-419"/>
        </w:rPr>
        <w:t>CONSIDERACIONES ADMINISTRATIVAS IMPORTANTES:</w:t>
      </w:r>
      <w:r w:rsidRPr="00EC155C">
        <w:rPr>
          <w:rFonts w:ascii="Calibri" w:eastAsia="Calibri" w:hAnsi="Calibri" w:cs="Calibri"/>
          <w:b/>
          <w:bCs/>
          <w:color w:val="auto"/>
          <w:sz w:val="22"/>
          <w:szCs w:val="22"/>
          <w:lang w:val="es-ES"/>
        </w:rPr>
        <w:t xml:space="preserve">  </w:t>
      </w:r>
    </w:p>
    <w:p w14:paraId="608EA2B7" w14:textId="77777777" w:rsidR="00A52628" w:rsidRPr="00EC5294" w:rsidRDefault="00A52628" w:rsidP="00A52628">
      <w:pPr>
        <w:pStyle w:val="Default"/>
        <w:jc w:val="both"/>
        <w:rPr>
          <w:rFonts w:ascii="Calibri" w:eastAsia="Calibri" w:hAnsi="Calibri" w:cs="Calibri"/>
          <w:color w:val="auto"/>
          <w:sz w:val="22"/>
          <w:szCs w:val="22"/>
          <w:lang w:val="es-ES"/>
        </w:rPr>
      </w:pPr>
    </w:p>
    <w:p w14:paraId="5B051F1F" w14:textId="77777777" w:rsidR="00A52628" w:rsidRPr="00DF793C" w:rsidRDefault="00A52628" w:rsidP="00A52628">
      <w:pPr>
        <w:pStyle w:val="Default"/>
        <w:numPr>
          <w:ilvl w:val="0"/>
          <w:numId w:val="31"/>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La emisión de factura es obligatoria por cada monto desembolsado. UNICEF solo recibe facturas emitidas por el consultor, no son recibidas facturas emitidas por otras personas o instituciones, tampoco formularios u otros descargos de pago de impuestos. Los consultores son responsables de cumplir con todas las obligaciones tributarias, de acuerdo con las leyes bolivianas y todas las normas aplicables. UNICEF promueve el cumplimiento de todas las leyes tributarias bolivianas relacionadas con la prestación de servicios de sus consultorías.</w:t>
      </w:r>
    </w:p>
    <w:p w14:paraId="6E87D488" w14:textId="77777777" w:rsidR="00A52628" w:rsidRPr="00DF793C" w:rsidRDefault="00A52628" w:rsidP="00A52628">
      <w:pPr>
        <w:pStyle w:val="Default"/>
        <w:spacing w:after="11"/>
        <w:jc w:val="both"/>
        <w:rPr>
          <w:rFonts w:asciiTheme="majorHAnsi" w:eastAsia="Arial Unicode MS" w:hAnsiTheme="majorHAnsi" w:cstheme="majorHAnsi"/>
          <w:color w:val="auto"/>
          <w:sz w:val="20"/>
          <w:szCs w:val="20"/>
          <w:lang w:val="es-419"/>
        </w:rPr>
      </w:pPr>
    </w:p>
    <w:p w14:paraId="6BF1514D" w14:textId="77777777" w:rsidR="00A52628" w:rsidRPr="00DF793C" w:rsidRDefault="00A52628" w:rsidP="00A52628">
      <w:pPr>
        <w:pStyle w:val="Default"/>
        <w:numPr>
          <w:ilvl w:val="0"/>
          <w:numId w:val="31"/>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Las personas contratadas en virtud de un contrato de consultor no se considerarán “miembros del personal” en virtud del Estatuto y Reglamento para el Personal de las Naciones Unidas y las políticas y procedimientos de UNICEF, y no tendrán derecho a las prestaciones previstas en el mismo (tales como, licencias y cobertura del seguro médico). Sus condiciones de servicio se regirán por su contrato y las Condiciones Generales de Contratación de Servicios de Consultores. Los consultores son responsables de determinar sus obligaciones tributarias y del pago de cualquier impuesto y/o tasa, de acuerdo con las leyes locales u otras leyes aplicables.</w:t>
      </w:r>
    </w:p>
    <w:p w14:paraId="23C8E665" w14:textId="77777777" w:rsidR="00A52628" w:rsidRPr="00EC5294" w:rsidRDefault="00A52628" w:rsidP="00A52628">
      <w:pPr>
        <w:pStyle w:val="ListParagraph"/>
        <w:tabs>
          <w:tab w:val="left" w:pos="450"/>
        </w:tabs>
        <w:ind w:left="0"/>
        <w:rPr>
          <w:color w:val="auto"/>
          <w:sz w:val="22"/>
          <w:lang w:val="es-ES"/>
        </w:rPr>
      </w:pPr>
    </w:p>
    <w:p w14:paraId="6D3B6810" w14:textId="77777777" w:rsidR="00A52628" w:rsidRDefault="00A52628" w:rsidP="00A52628">
      <w:pPr>
        <w:pStyle w:val="Default"/>
        <w:numPr>
          <w:ilvl w:val="0"/>
          <w:numId w:val="31"/>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Todos los consultores que prestan servicios en instalaciones de </w:t>
      </w:r>
      <w:proofErr w:type="gramStart"/>
      <w:r w:rsidRPr="00DF793C">
        <w:rPr>
          <w:rFonts w:asciiTheme="majorHAnsi" w:eastAsia="Arial Unicode MS" w:hAnsiTheme="majorHAnsi" w:cstheme="majorHAnsi"/>
          <w:color w:val="auto"/>
          <w:sz w:val="20"/>
          <w:szCs w:val="20"/>
          <w:lang w:val="es-419"/>
        </w:rPr>
        <w:t>UNICEF,</w:t>
      </w:r>
      <w:proofErr w:type="gramEnd"/>
      <w:r w:rsidRPr="00DF793C">
        <w:rPr>
          <w:rFonts w:asciiTheme="majorHAnsi" w:eastAsia="Arial Unicode MS" w:hAnsiTheme="majorHAnsi" w:cstheme="majorHAnsi"/>
          <w:color w:val="auto"/>
          <w:sz w:val="20"/>
          <w:szCs w:val="20"/>
          <w:lang w:val="es-419"/>
        </w:rPr>
        <w:t xml:space="preserve"> viajan en nombre de UNICEF o requieren acceso a los lugares de ejecución de los programas deben contar con el esquema completo de vacunación contra el SARS-CoV-2 (Covid-19) con una vacuna respaldada por la Organización Mundial de la Salud (OMS), de acuerdo con la disponibilidad del país de servicio.  Esta disposición está en línea con nuestro valor fundamental de crítico de Cuidado y Respeto en acción por su propia salud y cuidado personal, por la salud de los compañeros con los que trabaja y al mandato de UNICEF de proteger los derechos fundamentales de los niños, especialmente su derecho a la salud.</w:t>
      </w:r>
    </w:p>
    <w:p w14:paraId="1B141092" w14:textId="77777777" w:rsidR="00A52628" w:rsidRDefault="00A52628" w:rsidP="00A52628">
      <w:pPr>
        <w:pStyle w:val="ListParagraph"/>
        <w:rPr>
          <w:rFonts w:asciiTheme="majorHAnsi" w:eastAsia="Arial Unicode MS" w:hAnsiTheme="majorHAnsi" w:cstheme="majorHAnsi"/>
          <w:color w:val="auto"/>
          <w:lang w:val="es-419"/>
        </w:rPr>
      </w:pPr>
    </w:p>
    <w:p w14:paraId="6BCC7419" w14:textId="77777777" w:rsidR="00A52628" w:rsidRPr="00F23C5A" w:rsidRDefault="00A52628" w:rsidP="00A52628">
      <w:pPr>
        <w:pStyle w:val="Default"/>
        <w:spacing w:after="11"/>
        <w:ind w:left="720"/>
        <w:jc w:val="both"/>
        <w:rPr>
          <w:rFonts w:asciiTheme="majorHAnsi" w:eastAsia="Arial Unicode MS" w:hAnsiTheme="majorHAnsi" w:cstheme="majorHAnsi"/>
          <w:color w:val="auto"/>
          <w:sz w:val="20"/>
          <w:szCs w:val="20"/>
          <w:lang w:val="es-419"/>
        </w:rPr>
      </w:pPr>
      <w:r w:rsidRPr="00F23C5A">
        <w:rPr>
          <w:rFonts w:asciiTheme="majorHAnsi" w:eastAsia="Arial Unicode MS" w:hAnsiTheme="majorHAnsi" w:cstheme="majorHAnsi"/>
          <w:color w:val="auto"/>
          <w:sz w:val="20"/>
          <w:szCs w:val="20"/>
          <w:lang w:val="es-419"/>
        </w:rPr>
        <w:t xml:space="preserve">La vacunación completa incluye las dosis iniciales de la vacuna, además de estar "al día" con las vacunas recomendadas; por ejemplo, cuando estos incluyen vacunas de "refuerzo". La cantidad y los tipos de vacunas requeridas para cumplir con el requisito de vacunación completa pueden depender del contexto local y la disponibilidad en el lugar de destino, misión o área de asignación correspondiente, así como también de las indicaciones y recomendaciones del fabricante de la vacuna o de la Organización Mundial de la Salud.   La vacunación contra el SARS-CoV-2 (Covid-19) debe cumplirse antes del inicio del contrato. </w:t>
      </w:r>
    </w:p>
    <w:p w14:paraId="1D8ED2BA" w14:textId="77777777" w:rsidR="00A52628" w:rsidRPr="00EC5294" w:rsidRDefault="00A52628" w:rsidP="00A52628">
      <w:pPr>
        <w:rPr>
          <w:color w:val="auto"/>
          <w:sz w:val="22"/>
          <w:lang w:val="es-ES"/>
        </w:rPr>
      </w:pPr>
    </w:p>
    <w:p w14:paraId="0B36F5ED" w14:textId="77777777" w:rsidR="00A52628" w:rsidRPr="00DF793C" w:rsidRDefault="00A52628" w:rsidP="00A52628">
      <w:pPr>
        <w:pStyle w:val="Default"/>
        <w:numPr>
          <w:ilvl w:val="0"/>
          <w:numId w:val="31"/>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El candidato adjudicado deberá contar con una cuenta bancaria en bolivianos a nombre suyo y deberá proveer a la oficina la información mínima para su registro en el sistema contable. Asimismo, antes de iniciar sus tareas deberá realizar la capacitación online mandatoria de acuerdo con la normativa de la organización. </w:t>
      </w:r>
    </w:p>
    <w:p w14:paraId="56853C18" w14:textId="77777777" w:rsidR="00A52628" w:rsidRPr="00DF793C" w:rsidRDefault="00A52628" w:rsidP="00A52628">
      <w:pPr>
        <w:pStyle w:val="Default"/>
        <w:spacing w:after="11"/>
        <w:ind w:left="720"/>
        <w:jc w:val="both"/>
        <w:rPr>
          <w:rFonts w:asciiTheme="majorHAnsi" w:eastAsia="Arial Unicode MS" w:hAnsiTheme="majorHAnsi" w:cstheme="majorHAnsi"/>
          <w:color w:val="auto"/>
          <w:sz w:val="20"/>
          <w:szCs w:val="20"/>
          <w:lang w:val="es-419"/>
        </w:rPr>
      </w:pPr>
    </w:p>
    <w:p w14:paraId="505F4AFF" w14:textId="77777777" w:rsidR="00A52628" w:rsidRPr="00DF793C" w:rsidRDefault="00A52628" w:rsidP="00A52628">
      <w:pPr>
        <w:pStyle w:val="Default"/>
        <w:numPr>
          <w:ilvl w:val="0"/>
          <w:numId w:val="31"/>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Asimismo, el pago al Fondo de Pensiones es responsabilidad exclusiva del consultor conforme a la normativa impositiva establecida en Bolivia; UNICEF no solicitará la constancia del aporte para ningún desembolso. </w:t>
      </w:r>
    </w:p>
    <w:p w14:paraId="72CCF026" w14:textId="77777777" w:rsidR="00A52628" w:rsidRPr="00DF793C" w:rsidRDefault="00A52628" w:rsidP="00A52628">
      <w:pPr>
        <w:pStyle w:val="Default"/>
        <w:spacing w:after="11"/>
        <w:ind w:left="720"/>
        <w:jc w:val="both"/>
        <w:rPr>
          <w:rFonts w:asciiTheme="majorHAnsi" w:eastAsia="Arial Unicode MS" w:hAnsiTheme="majorHAnsi" w:cstheme="majorHAnsi"/>
          <w:color w:val="auto"/>
          <w:sz w:val="20"/>
          <w:szCs w:val="20"/>
          <w:lang w:val="es-419"/>
        </w:rPr>
      </w:pPr>
    </w:p>
    <w:p w14:paraId="3B25E800" w14:textId="77777777" w:rsidR="00A52628" w:rsidRPr="00DF793C" w:rsidRDefault="00A52628" w:rsidP="00A52628">
      <w:pPr>
        <w:pStyle w:val="Default"/>
        <w:numPr>
          <w:ilvl w:val="0"/>
          <w:numId w:val="31"/>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El consultor entregará los productos y reportes acordados en medio electrónico en lenguaje universalmente aceptable y en copia dura si así lo requiere la organización. Los gastos de emisión y entrega de estos productos/reportes, correrán por cuenta del consultor. </w:t>
      </w:r>
    </w:p>
    <w:p w14:paraId="38422E21" w14:textId="77777777" w:rsidR="00A52628" w:rsidRPr="00DF793C" w:rsidRDefault="00A52628" w:rsidP="00A52628">
      <w:pPr>
        <w:pStyle w:val="Default"/>
        <w:spacing w:after="11"/>
        <w:ind w:left="720"/>
        <w:jc w:val="both"/>
        <w:rPr>
          <w:rFonts w:asciiTheme="majorHAnsi" w:eastAsia="Arial Unicode MS" w:hAnsiTheme="majorHAnsi" w:cstheme="majorHAnsi"/>
          <w:color w:val="auto"/>
          <w:sz w:val="20"/>
          <w:szCs w:val="20"/>
          <w:lang w:val="es-419"/>
        </w:rPr>
      </w:pPr>
    </w:p>
    <w:p w14:paraId="5DF07191" w14:textId="77777777" w:rsidR="00A52628" w:rsidRPr="00DF793C" w:rsidRDefault="00A52628" w:rsidP="00A52628">
      <w:pPr>
        <w:pStyle w:val="Default"/>
        <w:numPr>
          <w:ilvl w:val="0"/>
          <w:numId w:val="31"/>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El proceso de pagos tiene una duración </w:t>
      </w:r>
      <w:r>
        <w:rPr>
          <w:rFonts w:asciiTheme="majorHAnsi" w:eastAsia="Arial Unicode MS" w:hAnsiTheme="majorHAnsi" w:cstheme="majorHAnsi"/>
          <w:color w:val="auto"/>
          <w:sz w:val="20"/>
          <w:szCs w:val="20"/>
          <w:lang w:val="es-419"/>
        </w:rPr>
        <w:t xml:space="preserve">de hasta </w:t>
      </w:r>
      <w:r w:rsidRPr="00DF793C">
        <w:rPr>
          <w:rFonts w:asciiTheme="majorHAnsi" w:eastAsia="Arial Unicode MS" w:hAnsiTheme="majorHAnsi" w:cstheme="majorHAnsi"/>
          <w:color w:val="auto"/>
          <w:sz w:val="20"/>
          <w:szCs w:val="20"/>
          <w:lang w:val="es-419"/>
        </w:rPr>
        <w:t>dos semanas, a partir de la aprobación del producto.</w:t>
      </w:r>
    </w:p>
    <w:p w14:paraId="6C41AFC0" w14:textId="77777777" w:rsidR="00A52628" w:rsidRPr="00D65C28" w:rsidRDefault="00A52628" w:rsidP="00A52628">
      <w:pPr>
        <w:tabs>
          <w:tab w:val="left" w:pos="4968"/>
        </w:tabs>
        <w:rPr>
          <w:rFonts w:asciiTheme="majorHAnsi" w:hAnsiTheme="majorHAnsi" w:cstheme="majorHAnsi"/>
          <w:color w:val="auto"/>
          <w:lang w:val="es-419"/>
        </w:rPr>
      </w:pPr>
    </w:p>
    <w:p w14:paraId="2F003E0E" w14:textId="77777777" w:rsidR="00A52628" w:rsidRDefault="00A52628" w:rsidP="00A52628">
      <w:pPr>
        <w:spacing w:line="240" w:lineRule="auto"/>
        <w:rPr>
          <w:rFonts w:asciiTheme="majorHAnsi" w:eastAsia="Arial Unicode MS" w:hAnsiTheme="majorHAnsi" w:cstheme="majorHAnsi"/>
          <w:b/>
          <w:bCs/>
          <w:color w:val="auto"/>
          <w:sz w:val="22"/>
          <w:szCs w:val="22"/>
          <w:lang w:val="es-419"/>
        </w:rPr>
      </w:pPr>
      <w:r>
        <w:rPr>
          <w:rFonts w:asciiTheme="majorHAnsi" w:eastAsia="Arial Unicode MS" w:hAnsiTheme="majorHAnsi" w:cstheme="majorHAnsi"/>
          <w:b/>
          <w:bCs/>
          <w:color w:val="auto"/>
          <w:sz w:val="22"/>
          <w:szCs w:val="22"/>
          <w:lang w:val="es-419"/>
        </w:rPr>
        <w:br w:type="page"/>
      </w:r>
    </w:p>
    <w:p w14:paraId="375968BE" w14:textId="77777777" w:rsidR="00A52628" w:rsidRPr="00EC155C" w:rsidRDefault="00A52628" w:rsidP="00A52628">
      <w:pPr>
        <w:rPr>
          <w:rFonts w:asciiTheme="majorHAnsi" w:eastAsia="Arial Unicode MS" w:hAnsiTheme="majorHAnsi" w:cstheme="majorHAnsi"/>
          <w:b/>
          <w:bCs/>
          <w:color w:val="auto"/>
          <w:sz w:val="22"/>
          <w:szCs w:val="22"/>
          <w:lang w:val="es-419"/>
        </w:rPr>
      </w:pPr>
      <w:r w:rsidRPr="00EC155C">
        <w:rPr>
          <w:rFonts w:asciiTheme="majorHAnsi" w:eastAsia="Arial Unicode MS" w:hAnsiTheme="majorHAnsi" w:cstheme="majorHAnsi"/>
          <w:b/>
          <w:bCs/>
          <w:color w:val="auto"/>
          <w:sz w:val="22"/>
          <w:szCs w:val="22"/>
          <w:lang w:val="es-419"/>
        </w:rPr>
        <w:lastRenderedPageBreak/>
        <w:t>OBSERVACIONES IMPORTANTES:</w:t>
      </w:r>
    </w:p>
    <w:p w14:paraId="7C1409B3" w14:textId="77777777" w:rsidR="00A52628" w:rsidRPr="00EC5294" w:rsidRDefault="00A52628" w:rsidP="00A52628">
      <w:pPr>
        <w:rPr>
          <w:color w:val="auto"/>
          <w:sz w:val="22"/>
          <w:lang w:val="es-ES"/>
        </w:rPr>
      </w:pPr>
    </w:p>
    <w:p w14:paraId="27C51F93" w14:textId="77777777" w:rsidR="00A52628" w:rsidRPr="00DF793C" w:rsidRDefault="00A52628" w:rsidP="00A52628">
      <w:pPr>
        <w:spacing w:line="240" w:lineRule="auto"/>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Sólo los candidatos preseleccionados serán contactados y avanzarán a la siguiente etapa del proceso de selección.</w:t>
      </w:r>
    </w:p>
    <w:p w14:paraId="50591481" w14:textId="77777777" w:rsidR="00A52628" w:rsidRPr="00DF793C" w:rsidRDefault="00A52628" w:rsidP="00A52628">
      <w:pPr>
        <w:rPr>
          <w:rFonts w:asciiTheme="majorHAnsi" w:eastAsia="Arial Unicode MS" w:hAnsiTheme="majorHAnsi" w:cstheme="majorHAnsi"/>
          <w:color w:val="auto"/>
          <w:lang w:val="es-419"/>
        </w:rPr>
      </w:pPr>
    </w:p>
    <w:p w14:paraId="04748B5C" w14:textId="77777777" w:rsidR="00A52628" w:rsidRPr="00DF793C" w:rsidRDefault="00A52628" w:rsidP="00A52628">
      <w:pPr>
        <w:spacing w:line="240" w:lineRule="auto"/>
        <w:jc w:val="both"/>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 xml:space="preserve">UNICEF existe para servir a </w:t>
      </w:r>
      <w:proofErr w:type="gramStart"/>
      <w:r w:rsidRPr="00DF793C">
        <w:rPr>
          <w:rFonts w:asciiTheme="majorHAnsi" w:eastAsia="Arial Unicode MS" w:hAnsiTheme="majorHAnsi" w:cstheme="majorHAnsi"/>
          <w:color w:val="auto"/>
          <w:lang w:val="es-419"/>
        </w:rPr>
        <w:t>los niños y niñas</w:t>
      </w:r>
      <w:proofErr w:type="gramEnd"/>
      <w:r w:rsidRPr="00DF793C">
        <w:rPr>
          <w:rFonts w:asciiTheme="majorHAnsi" w:eastAsia="Arial Unicode MS" w:hAnsiTheme="majorHAnsi" w:cstheme="majorHAnsi"/>
          <w:color w:val="auto"/>
          <w:lang w:val="es-419"/>
        </w:rPr>
        <w:t xml:space="preserve"> más desfavorecidos del mundo y nuestra fuerza laboral global debe reflejar la diversidad de esos niños y niñas. UNICEF se compromete a incluir a todas las personas, independientemente de su raza/etnia, edad, discapacidad, identidad de género, orientación sexual, religión, nacionalidad, origen socioeconómico, o cualquier otra característica personal.</w:t>
      </w:r>
    </w:p>
    <w:p w14:paraId="0612EA85" w14:textId="77777777" w:rsidR="00A52628" w:rsidRPr="00DF793C" w:rsidRDefault="00A52628" w:rsidP="00A52628">
      <w:pPr>
        <w:jc w:val="both"/>
        <w:rPr>
          <w:rFonts w:asciiTheme="majorHAnsi" w:eastAsia="Arial Unicode MS" w:hAnsiTheme="majorHAnsi" w:cstheme="majorHAnsi"/>
          <w:color w:val="auto"/>
          <w:lang w:val="es-419"/>
        </w:rPr>
      </w:pPr>
    </w:p>
    <w:p w14:paraId="1EBB963C" w14:textId="77777777" w:rsidR="00A52628" w:rsidRPr="00DF793C" w:rsidRDefault="00A52628" w:rsidP="00A52628">
      <w:pPr>
        <w:jc w:val="both"/>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UNICEF ofrece ajustes razonables para consultores con discapacidades. Esto puede incluir, por ejemplo, software accesible, asistencia en viaje para misiones o asistentes personales. Le animamos a que revele su discapacidad durante el proceso de solicitud en caso de necesitar adaptaciones razonables durante el proceso de selección y posteriormente en su asignación.</w:t>
      </w:r>
    </w:p>
    <w:p w14:paraId="1D7F2BD4" w14:textId="77777777" w:rsidR="00A52628" w:rsidRPr="00DF793C" w:rsidRDefault="00A52628" w:rsidP="00A52628">
      <w:pPr>
        <w:jc w:val="both"/>
        <w:rPr>
          <w:rFonts w:asciiTheme="majorHAnsi" w:eastAsia="Arial Unicode MS" w:hAnsiTheme="majorHAnsi" w:cstheme="majorHAnsi"/>
          <w:color w:val="auto"/>
          <w:lang w:val="es-419"/>
        </w:rPr>
      </w:pPr>
    </w:p>
    <w:p w14:paraId="32C1280D" w14:textId="77777777" w:rsidR="00A52628" w:rsidRPr="00EC155C" w:rsidRDefault="00A52628" w:rsidP="00A52628">
      <w:pPr>
        <w:spacing w:line="240" w:lineRule="auto"/>
        <w:jc w:val="both"/>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UNICEF aplica una política de tolerancia cero ante conductas incompatibles con los fines y objetivos de las Naciones Unidas y de UNICEF, incluida la explotación y el abuso sexuales, el acoso sexual, el abuso de autoridad y la discriminación. UNICEF también se adhiere a estrictos principios de protección infantil. Se espera que todos los candidatos seleccionados se adhieran a estas normas y principios, por lo que serán sometidos a rigurosas verificaciones de referencias y antecedentes. Estas comprobaciones de antecedentes incluirán la verificación de credenciales académicas e historial laboral. Es posible que se solicite a los candidatos seleccionados proporcionar información adicional para llevar a cabo la verificación de antecedentes.</w:t>
      </w:r>
    </w:p>
    <w:p w14:paraId="372A51DD" w14:textId="77777777" w:rsidR="00A52628" w:rsidRPr="009C7C9C" w:rsidRDefault="00A52628" w:rsidP="00A52628">
      <w:pPr>
        <w:tabs>
          <w:tab w:val="left" w:pos="4968"/>
        </w:tabs>
        <w:rPr>
          <w:rFonts w:asciiTheme="majorHAnsi" w:eastAsia="Arial Unicode MS" w:hAnsiTheme="majorHAnsi" w:cstheme="majorHAnsi"/>
          <w:b/>
          <w:color w:val="auto"/>
          <w:lang w:val="es-419"/>
        </w:rPr>
      </w:pPr>
    </w:p>
    <w:p w14:paraId="78099A2B" w14:textId="77777777" w:rsidR="00105A53" w:rsidRPr="00A52628" w:rsidRDefault="00105A53" w:rsidP="00A52628">
      <w:pPr>
        <w:tabs>
          <w:tab w:val="left" w:pos="4968"/>
        </w:tabs>
        <w:rPr>
          <w:rFonts w:asciiTheme="majorHAnsi" w:eastAsia="Arial Unicode MS" w:hAnsiTheme="majorHAnsi" w:cstheme="majorHAnsi"/>
          <w:b/>
          <w:color w:val="auto"/>
          <w:lang w:val="es-419"/>
        </w:rPr>
      </w:pPr>
    </w:p>
    <w:sectPr w:rsidR="00105A53" w:rsidRPr="00A52628" w:rsidSect="00A52628">
      <w:headerReference w:type="default" r:id="rId15"/>
      <w:footerReference w:type="default" r:id="rId16"/>
      <w:headerReference w:type="first" r:id="rId17"/>
      <w:pgSz w:w="11907" w:h="16839" w:code="9"/>
      <w:pgMar w:top="1440" w:right="1197"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1281" w14:textId="77777777" w:rsidR="00FF2C83" w:rsidRDefault="00FF2C83" w:rsidP="000C3710">
      <w:r>
        <w:separator/>
      </w:r>
    </w:p>
  </w:endnote>
  <w:endnote w:type="continuationSeparator" w:id="0">
    <w:p w14:paraId="746A7032" w14:textId="77777777" w:rsidR="00FF2C83" w:rsidRDefault="00FF2C83"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5AD2F331" w:rsidR="003B7251" w:rsidRPr="00123A7E" w:rsidRDefault="00257BD7" w:rsidP="00257BD7">
    <w:pPr>
      <w:pStyle w:val="Footer"/>
      <w:tabs>
        <w:tab w:val="clear" w:pos="4680"/>
        <w:tab w:val="clear" w:pos="9360"/>
        <w:tab w:val="left" w:pos="90"/>
        <w:tab w:val="left" w:pos="1236"/>
      </w:tabs>
      <w:rPr>
        <w:rFonts w:ascii="Arial" w:hAnsi="Arial" w:cs="Arial"/>
        <w:sz w:val="18"/>
        <w:lang w:val="es-419"/>
      </w:rPr>
    </w:pP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986C" w14:textId="77777777" w:rsidR="00FF2C83" w:rsidRDefault="00FF2C83" w:rsidP="000C3710">
      <w:r>
        <w:separator/>
      </w:r>
    </w:p>
  </w:footnote>
  <w:footnote w:type="continuationSeparator" w:id="0">
    <w:p w14:paraId="3C2C617F" w14:textId="77777777" w:rsidR="00FF2C83" w:rsidRDefault="00FF2C83"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281940782" name="Picture 128194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4211E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209844504" name="Picture 120984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C1B7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BA86212"/>
    <w:multiLevelType w:val="multilevel"/>
    <w:tmpl w:val="88B623B2"/>
    <w:lvl w:ilvl="0">
      <w:start w:val="1"/>
      <w:numFmt w:val="decimal"/>
      <w:lvlText w:val="%1."/>
      <w:lvlJc w:val="left"/>
      <w:pPr>
        <w:ind w:left="720" w:hanging="360"/>
      </w:pPr>
      <w:rPr>
        <w:b/>
        <w:bCs/>
        <w:i w:val="0"/>
        <w:iCs w:val="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D03A97"/>
    <w:multiLevelType w:val="hybridMultilevel"/>
    <w:tmpl w:val="C6D0CAB4"/>
    <w:lvl w:ilvl="0" w:tplc="71B8399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A83CBE"/>
    <w:multiLevelType w:val="hybridMultilevel"/>
    <w:tmpl w:val="ECC4BC8E"/>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A04FDD"/>
    <w:multiLevelType w:val="hybridMultilevel"/>
    <w:tmpl w:val="306AB7E0"/>
    <w:lvl w:ilvl="0" w:tplc="38404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F741EE"/>
    <w:multiLevelType w:val="hybridMultilevel"/>
    <w:tmpl w:val="C364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3799F"/>
    <w:multiLevelType w:val="hybridMultilevel"/>
    <w:tmpl w:val="C0227840"/>
    <w:lvl w:ilvl="0" w:tplc="C17A03E6">
      <w:start w:val="1"/>
      <w:numFmt w:val="decimal"/>
      <w:lvlText w:val="%1."/>
      <w:lvlJc w:val="left"/>
      <w:pPr>
        <w:ind w:left="1080" w:hanging="360"/>
      </w:pPr>
    </w:lvl>
    <w:lvl w:ilvl="1" w:tplc="D40EC8A2">
      <w:start w:val="1"/>
      <w:numFmt w:val="lowerLetter"/>
      <w:lvlText w:val="%2."/>
      <w:lvlJc w:val="left"/>
      <w:pPr>
        <w:ind w:left="1800" w:hanging="360"/>
      </w:pPr>
    </w:lvl>
    <w:lvl w:ilvl="2" w:tplc="A43AB106">
      <w:start w:val="1"/>
      <w:numFmt w:val="lowerRoman"/>
      <w:lvlText w:val="%3."/>
      <w:lvlJc w:val="right"/>
      <w:pPr>
        <w:ind w:left="2520" w:hanging="180"/>
      </w:pPr>
    </w:lvl>
    <w:lvl w:ilvl="3" w:tplc="C63C63F4">
      <w:start w:val="1"/>
      <w:numFmt w:val="decimal"/>
      <w:lvlText w:val="%4."/>
      <w:lvlJc w:val="left"/>
      <w:pPr>
        <w:ind w:left="3240" w:hanging="360"/>
      </w:pPr>
    </w:lvl>
    <w:lvl w:ilvl="4" w:tplc="0946451E">
      <w:start w:val="1"/>
      <w:numFmt w:val="lowerLetter"/>
      <w:lvlText w:val="%5."/>
      <w:lvlJc w:val="left"/>
      <w:pPr>
        <w:ind w:left="3960" w:hanging="360"/>
      </w:pPr>
    </w:lvl>
    <w:lvl w:ilvl="5" w:tplc="E9D8863C">
      <w:start w:val="1"/>
      <w:numFmt w:val="lowerRoman"/>
      <w:lvlText w:val="%6."/>
      <w:lvlJc w:val="right"/>
      <w:pPr>
        <w:ind w:left="4680" w:hanging="180"/>
      </w:pPr>
    </w:lvl>
    <w:lvl w:ilvl="6" w:tplc="437443B8">
      <w:start w:val="1"/>
      <w:numFmt w:val="decimal"/>
      <w:lvlText w:val="%7."/>
      <w:lvlJc w:val="left"/>
      <w:pPr>
        <w:ind w:left="5400" w:hanging="360"/>
      </w:pPr>
    </w:lvl>
    <w:lvl w:ilvl="7" w:tplc="7CB0EC00">
      <w:start w:val="1"/>
      <w:numFmt w:val="lowerLetter"/>
      <w:lvlText w:val="%8."/>
      <w:lvlJc w:val="left"/>
      <w:pPr>
        <w:ind w:left="6120" w:hanging="360"/>
      </w:pPr>
    </w:lvl>
    <w:lvl w:ilvl="8" w:tplc="5E2AD242">
      <w:start w:val="1"/>
      <w:numFmt w:val="lowerRoman"/>
      <w:lvlText w:val="%9."/>
      <w:lvlJc w:val="right"/>
      <w:pPr>
        <w:ind w:left="6840" w:hanging="180"/>
      </w:pPr>
    </w:lvl>
  </w:abstractNum>
  <w:abstractNum w:abstractNumId="28"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107CB"/>
    <w:multiLevelType w:val="hybridMultilevel"/>
    <w:tmpl w:val="6942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5957090">
    <w:abstractNumId w:val="27"/>
  </w:num>
  <w:num w:numId="2" w16cid:durableId="326255525">
    <w:abstractNumId w:val="20"/>
  </w:num>
  <w:num w:numId="3" w16cid:durableId="1768847978">
    <w:abstractNumId w:val="24"/>
  </w:num>
  <w:num w:numId="4" w16cid:durableId="637418619">
    <w:abstractNumId w:val="18"/>
  </w:num>
  <w:num w:numId="5" w16cid:durableId="597375436">
    <w:abstractNumId w:val="14"/>
  </w:num>
  <w:num w:numId="6" w16cid:durableId="1255867468">
    <w:abstractNumId w:val="13"/>
  </w:num>
  <w:num w:numId="7" w16cid:durableId="1943567426">
    <w:abstractNumId w:val="19"/>
  </w:num>
  <w:num w:numId="8" w16cid:durableId="1153369297">
    <w:abstractNumId w:val="26"/>
  </w:num>
  <w:num w:numId="9" w16cid:durableId="51468813">
    <w:abstractNumId w:val="28"/>
  </w:num>
  <w:num w:numId="10" w16cid:durableId="1750273317">
    <w:abstractNumId w:val="11"/>
    <w:lvlOverride w:ilvl="0">
      <w:lvl w:ilvl="0">
        <w:numFmt w:val="bullet"/>
        <w:lvlText w:val=""/>
        <w:legacy w:legacy="1" w:legacySpace="0" w:legacyIndent="0"/>
        <w:lvlJc w:val="left"/>
        <w:rPr>
          <w:rFonts w:ascii="Symbol" w:hAnsi="Symbol" w:hint="default"/>
          <w:sz w:val="22"/>
        </w:rPr>
      </w:lvl>
    </w:lvlOverride>
  </w:num>
  <w:num w:numId="11" w16cid:durableId="95757462">
    <w:abstractNumId w:val="23"/>
  </w:num>
  <w:num w:numId="12" w16cid:durableId="1851526224">
    <w:abstractNumId w:val="22"/>
  </w:num>
  <w:num w:numId="13" w16cid:durableId="1849825170">
    <w:abstractNumId w:val="30"/>
  </w:num>
  <w:num w:numId="14" w16cid:durableId="1940521556">
    <w:abstractNumId w:val="0"/>
  </w:num>
  <w:num w:numId="15" w16cid:durableId="959146624">
    <w:abstractNumId w:val="10"/>
  </w:num>
  <w:num w:numId="16" w16cid:durableId="899023568">
    <w:abstractNumId w:val="8"/>
  </w:num>
  <w:num w:numId="17" w16cid:durableId="1791123991">
    <w:abstractNumId w:val="7"/>
  </w:num>
  <w:num w:numId="18" w16cid:durableId="1973317970">
    <w:abstractNumId w:val="6"/>
  </w:num>
  <w:num w:numId="19" w16cid:durableId="1218124893">
    <w:abstractNumId w:val="5"/>
  </w:num>
  <w:num w:numId="20" w16cid:durableId="1922787925">
    <w:abstractNumId w:val="9"/>
  </w:num>
  <w:num w:numId="21" w16cid:durableId="1484660594">
    <w:abstractNumId w:val="4"/>
  </w:num>
  <w:num w:numId="22" w16cid:durableId="275674557">
    <w:abstractNumId w:val="3"/>
  </w:num>
  <w:num w:numId="23" w16cid:durableId="1620606445">
    <w:abstractNumId w:val="2"/>
  </w:num>
  <w:num w:numId="24" w16cid:durableId="1230925295">
    <w:abstractNumId w:val="1"/>
  </w:num>
  <w:num w:numId="25" w16cid:durableId="456065192">
    <w:abstractNumId w:val="16"/>
  </w:num>
  <w:num w:numId="26" w16cid:durableId="939027775">
    <w:abstractNumId w:val="17"/>
  </w:num>
  <w:num w:numId="27" w16cid:durableId="1360618399">
    <w:abstractNumId w:val="12"/>
  </w:num>
  <w:num w:numId="28" w16cid:durableId="526798412">
    <w:abstractNumId w:val="29"/>
  </w:num>
  <w:num w:numId="29" w16cid:durableId="1702707124">
    <w:abstractNumId w:val="25"/>
  </w:num>
  <w:num w:numId="30" w16cid:durableId="977954397">
    <w:abstractNumId w:val="21"/>
  </w:num>
  <w:num w:numId="31" w16cid:durableId="17784058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06"/>
    <w:rsid w:val="00007E4A"/>
    <w:rsid w:val="00021890"/>
    <w:rsid w:val="000241D1"/>
    <w:rsid w:val="00025F29"/>
    <w:rsid w:val="00026315"/>
    <w:rsid w:val="00030834"/>
    <w:rsid w:val="000310DE"/>
    <w:rsid w:val="000415E9"/>
    <w:rsid w:val="00041A49"/>
    <w:rsid w:val="0004433C"/>
    <w:rsid w:val="000446E4"/>
    <w:rsid w:val="00051966"/>
    <w:rsid w:val="00056A18"/>
    <w:rsid w:val="000576DC"/>
    <w:rsid w:val="00064448"/>
    <w:rsid w:val="00066CAF"/>
    <w:rsid w:val="00075E31"/>
    <w:rsid w:val="00076437"/>
    <w:rsid w:val="00084485"/>
    <w:rsid w:val="00096574"/>
    <w:rsid w:val="0009679B"/>
    <w:rsid w:val="000A7045"/>
    <w:rsid w:val="000B5829"/>
    <w:rsid w:val="000C3710"/>
    <w:rsid w:val="000C5EC5"/>
    <w:rsid w:val="000C61F2"/>
    <w:rsid w:val="000D4E0C"/>
    <w:rsid w:val="000D6CA1"/>
    <w:rsid w:val="000E1755"/>
    <w:rsid w:val="000E2F07"/>
    <w:rsid w:val="000E3253"/>
    <w:rsid w:val="000E414F"/>
    <w:rsid w:val="000E4D76"/>
    <w:rsid w:val="000E4FC5"/>
    <w:rsid w:val="000F619D"/>
    <w:rsid w:val="000F6440"/>
    <w:rsid w:val="00105A53"/>
    <w:rsid w:val="00107B7A"/>
    <w:rsid w:val="00112DEE"/>
    <w:rsid w:val="00123A7E"/>
    <w:rsid w:val="00124F82"/>
    <w:rsid w:val="0013171B"/>
    <w:rsid w:val="00140E7A"/>
    <w:rsid w:val="00153BC2"/>
    <w:rsid w:val="00154DAD"/>
    <w:rsid w:val="001555CD"/>
    <w:rsid w:val="0015757A"/>
    <w:rsid w:val="001637C2"/>
    <w:rsid w:val="00164C95"/>
    <w:rsid w:val="00165C9B"/>
    <w:rsid w:val="00175E9C"/>
    <w:rsid w:val="00176711"/>
    <w:rsid w:val="00177C29"/>
    <w:rsid w:val="00182C1C"/>
    <w:rsid w:val="00183FA9"/>
    <w:rsid w:val="00186637"/>
    <w:rsid w:val="00186E13"/>
    <w:rsid w:val="00193BD3"/>
    <w:rsid w:val="001A4B63"/>
    <w:rsid w:val="001B190C"/>
    <w:rsid w:val="001B5D66"/>
    <w:rsid w:val="001C0FB6"/>
    <w:rsid w:val="001E112E"/>
    <w:rsid w:val="001E7405"/>
    <w:rsid w:val="001F651F"/>
    <w:rsid w:val="0020238B"/>
    <w:rsid w:val="002072D5"/>
    <w:rsid w:val="00213A86"/>
    <w:rsid w:val="00214E11"/>
    <w:rsid w:val="00215E5E"/>
    <w:rsid w:val="0022123C"/>
    <w:rsid w:val="00222F56"/>
    <w:rsid w:val="002303BA"/>
    <w:rsid w:val="00234AD4"/>
    <w:rsid w:val="0024173B"/>
    <w:rsid w:val="00244E25"/>
    <w:rsid w:val="002460BE"/>
    <w:rsid w:val="00247353"/>
    <w:rsid w:val="00255151"/>
    <w:rsid w:val="00257BD7"/>
    <w:rsid w:val="002659AE"/>
    <w:rsid w:val="0026644B"/>
    <w:rsid w:val="0027015A"/>
    <w:rsid w:val="00285811"/>
    <w:rsid w:val="00293255"/>
    <w:rsid w:val="00293C1B"/>
    <w:rsid w:val="002952E4"/>
    <w:rsid w:val="002A6A51"/>
    <w:rsid w:val="002B2A26"/>
    <w:rsid w:val="002B5011"/>
    <w:rsid w:val="002B6832"/>
    <w:rsid w:val="002B7647"/>
    <w:rsid w:val="002B7E57"/>
    <w:rsid w:val="002C1FBB"/>
    <w:rsid w:val="002C5AA6"/>
    <w:rsid w:val="002C67E2"/>
    <w:rsid w:val="002D0C54"/>
    <w:rsid w:val="002D16CD"/>
    <w:rsid w:val="002D38E9"/>
    <w:rsid w:val="002D4DEF"/>
    <w:rsid w:val="002D62E4"/>
    <w:rsid w:val="002D7D3A"/>
    <w:rsid w:val="002E02E9"/>
    <w:rsid w:val="002E443D"/>
    <w:rsid w:val="002F2367"/>
    <w:rsid w:val="002F363E"/>
    <w:rsid w:val="00305B9A"/>
    <w:rsid w:val="00306E1E"/>
    <w:rsid w:val="003117C2"/>
    <w:rsid w:val="00320886"/>
    <w:rsid w:val="0032151B"/>
    <w:rsid w:val="00332D2A"/>
    <w:rsid w:val="0033716D"/>
    <w:rsid w:val="00341EBB"/>
    <w:rsid w:val="0034354C"/>
    <w:rsid w:val="00353547"/>
    <w:rsid w:val="00361834"/>
    <w:rsid w:val="0036207C"/>
    <w:rsid w:val="00363CA2"/>
    <w:rsid w:val="003655B8"/>
    <w:rsid w:val="00365BF8"/>
    <w:rsid w:val="003672AF"/>
    <w:rsid w:val="0037152D"/>
    <w:rsid w:val="00372E4B"/>
    <w:rsid w:val="00373453"/>
    <w:rsid w:val="0037425C"/>
    <w:rsid w:val="00377BF5"/>
    <w:rsid w:val="00377E69"/>
    <w:rsid w:val="00381276"/>
    <w:rsid w:val="0038200F"/>
    <w:rsid w:val="00391797"/>
    <w:rsid w:val="00394C7C"/>
    <w:rsid w:val="00396BF0"/>
    <w:rsid w:val="003A00B6"/>
    <w:rsid w:val="003A0BA5"/>
    <w:rsid w:val="003A1C0E"/>
    <w:rsid w:val="003B3F83"/>
    <w:rsid w:val="003B52AA"/>
    <w:rsid w:val="003B7251"/>
    <w:rsid w:val="003C0559"/>
    <w:rsid w:val="003C1BC1"/>
    <w:rsid w:val="003C45E0"/>
    <w:rsid w:val="003C4672"/>
    <w:rsid w:val="003C48FF"/>
    <w:rsid w:val="003C4901"/>
    <w:rsid w:val="003C4BE0"/>
    <w:rsid w:val="003C51A0"/>
    <w:rsid w:val="003C6870"/>
    <w:rsid w:val="003C7437"/>
    <w:rsid w:val="003D04D3"/>
    <w:rsid w:val="003D0F6C"/>
    <w:rsid w:val="003D2BCF"/>
    <w:rsid w:val="003D42F1"/>
    <w:rsid w:val="003E0DD5"/>
    <w:rsid w:val="003E4220"/>
    <w:rsid w:val="003E49BE"/>
    <w:rsid w:val="003E6C9B"/>
    <w:rsid w:val="003E7E75"/>
    <w:rsid w:val="003F2C5E"/>
    <w:rsid w:val="003F55AC"/>
    <w:rsid w:val="00407258"/>
    <w:rsid w:val="00407853"/>
    <w:rsid w:val="00411F46"/>
    <w:rsid w:val="004134C4"/>
    <w:rsid w:val="00413FFD"/>
    <w:rsid w:val="00415A33"/>
    <w:rsid w:val="004160E9"/>
    <w:rsid w:val="00416141"/>
    <w:rsid w:val="00421DBD"/>
    <w:rsid w:val="00422305"/>
    <w:rsid w:val="00435AB0"/>
    <w:rsid w:val="0043646D"/>
    <w:rsid w:val="0043714D"/>
    <w:rsid w:val="00441622"/>
    <w:rsid w:val="004429D6"/>
    <w:rsid w:val="00445CFF"/>
    <w:rsid w:val="00446F4F"/>
    <w:rsid w:val="004646EF"/>
    <w:rsid w:val="00472BBD"/>
    <w:rsid w:val="004809D8"/>
    <w:rsid w:val="00481D11"/>
    <w:rsid w:val="0048341F"/>
    <w:rsid w:val="004A64C8"/>
    <w:rsid w:val="004A6CA6"/>
    <w:rsid w:val="004B276A"/>
    <w:rsid w:val="004B3951"/>
    <w:rsid w:val="004B4931"/>
    <w:rsid w:val="004C2C7B"/>
    <w:rsid w:val="004D08C1"/>
    <w:rsid w:val="004D2245"/>
    <w:rsid w:val="004D5D35"/>
    <w:rsid w:val="004E2D0B"/>
    <w:rsid w:val="004E67BE"/>
    <w:rsid w:val="004F1A27"/>
    <w:rsid w:val="004F3D62"/>
    <w:rsid w:val="005019B5"/>
    <w:rsid w:val="005032F9"/>
    <w:rsid w:val="005075C6"/>
    <w:rsid w:val="00511A6E"/>
    <w:rsid w:val="005202EE"/>
    <w:rsid w:val="00523923"/>
    <w:rsid w:val="005246DC"/>
    <w:rsid w:val="005356FF"/>
    <w:rsid w:val="00542273"/>
    <w:rsid w:val="00544027"/>
    <w:rsid w:val="00544A89"/>
    <w:rsid w:val="0054592E"/>
    <w:rsid w:val="00555615"/>
    <w:rsid w:val="00584AD4"/>
    <w:rsid w:val="00591246"/>
    <w:rsid w:val="0059671E"/>
    <w:rsid w:val="005A3EA4"/>
    <w:rsid w:val="005A643C"/>
    <w:rsid w:val="005B3739"/>
    <w:rsid w:val="005C103A"/>
    <w:rsid w:val="005C69DD"/>
    <w:rsid w:val="005D0BBF"/>
    <w:rsid w:val="005E629A"/>
    <w:rsid w:val="005E6FE1"/>
    <w:rsid w:val="005F3AFC"/>
    <w:rsid w:val="005F49FE"/>
    <w:rsid w:val="006007DA"/>
    <w:rsid w:val="00603B01"/>
    <w:rsid w:val="006139B9"/>
    <w:rsid w:val="00622ED3"/>
    <w:rsid w:val="00624548"/>
    <w:rsid w:val="00626681"/>
    <w:rsid w:val="006314EA"/>
    <w:rsid w:val="00632D59"/>
    <w:rsid w:val="00641546"/>
    <w:rsid w:val="00641AEF"/>
    <w:rsid w:val="00653E0C"/>
    <w:rsid w:val="006579B7"/>
    <w:rsid w:val="00661BE1"/>
    <w:rsid w:val="006642C4"/>
    <w:rsid w:val="0066692F"/>
    <w:rsid w:val="00674FCB"/>
    <w:rsid w:val="0068165E"/>
    <w:rsid w:val="0068655C"/>
    <w:rsid w:val="006907A6"/>
    <w:rsid w:val="006920AE"/>
    <w:rsid w:val="006921D1"/>
    <w:rsid w:val="006968C1"/>
    <w:rsid w:val="006A142E"/>
    <w:rsid w:val="006A5CFB"/>
    <w:rsid w:val="006A6710"/>
    <w:rsid w:val="006B4298"/>
    <w:rsid w:val="006B7F68"/>
    <w:rsid w:val="006C47DD"/>
    <w:rsid w:val="006C5703"/>
    <w:rsid w:val="006C688F"/>
    <w:rsid w:val="006C7D5A"/>
    <w:rsid w:val="006D1BD7"/>
    <w:rsid w:val="006D6C69"/>
    <w:rsid w:val="006E00B2"/>
    <w:rsid w:val="006E3839"/>
    <w:rsid w:val="006F3357"/>
    <w:rsid w:val="006F629F"/>
    <w:rsid w:val="006F769C"/>
    <w:rsid w:val="007001DA"/>
    <w:rsid w:val="0070263C"/>
    <w:rsid w:val="0070693B"/>
    <w:rsid w:val="007101B0"/>
    <w:rsid w:val="00711C06"/>
    <w:rsid w:val="0071297F"/>
    <w:rsid w:val="007142C7"/>
    <w:rsid w:val="007223D4"/>
    <w:rsid w:val="0072774E"/>
    <w:rsid w:val="00745587"/>
    <w:rsid w:val="00746FD9"/>
    <w:rsid w:val="00751237"/>
    <w:rsid w:val="0075490C"/>
    <w:rsid w:val="00756755"/>
    <w:rsid w:val="007613B3"/>
    <w:rsid w:val="00761B2E"/>
    <w:rsid w:val="00774438"/>
    <w:rsid w:val="0077559E"/>
    <w:rsid w:val="00782337"/>
    <w:rsid w:val="007826F8"/>
    <w:rsid w:val="007A1EDD"/>
    <w:rsid w:val="007B64A0"/>
    <w:rsid w:val="007B6BF8"/>
    <w:rsid w:val="007C3C37"/>
    <w:rsid w:val="007C7F78"/>
    <w:rsid w:val="007D5968"/>
    <w:rsid w:val="007D7750"/>
    <w:rsid w:val="007E388E"/>
    <w:rsid w:val="007E73F5"/>
    <w:rsid w:val="00801C3E"/>
    <w:rsid w:val="00802DB2"/>
    <w:rsid w:val="0080603F"/>
    <w:rsid w:val="00806AF3"/>
    <w:rsid w:val="0081010F"/>
    <w:rsid w:val="00812FFA"/>
    <w:rsid w:val="00813D3A"/>
    <w:rsid w:val="00821578"/>
    <w:rsid w:val="008278CA"/>
    <w:rsid w:val="00845125"/>
    <w:rsid w:val="00861563"/>
    <w:rsid w:val="00873C12"/>
    <w:rsid w:val="00874EA2"/>
    <w:rsid w:val="0088054B"/>
    <w:rsid w:val="0088386B"/>
    <w:rsid w:val="00883D70"/>
    <w:rsid w:val="00884F21"/>
    <w:rsid w:val="00884F6C"/>
    <w:rsid w:val="00891F7A"/>
    <w:rsid w:val="00896383"/>
    <w:rsid w:val="00896A3B"/>
    <w:rsid w:val="008A2A60"/>
    <w:rsid w:val="008B0A0B"/>
    <w:rsid w:val="008B3BDE"/>
    <w:rsid w:val="008C5761"/>
    <w:rsid w:val="008D28C5"/>
    <w:rsid w:val="008D79DD"/>
    <w:rsid w:val="008E375E"/>
    <w:rsid w:val="008E3852"/>
    <w:rsid w:val="0090065A"/>
    <w:rsid w:val="00900912"/>
    <w:rsid w:val="0090188D"/>
    <w:rsid w:val="00903E9D"/>
    <w:rsid w:val="00905953"/>
    <w:rsid w:val="00906E2A"/>
    <w:rsid w:val="009109A5"/>
    <w:rsid w:val="00911979"/>
    <w:rsid w:val="0091382D"/>
    <w:rsid w:val="009203FF"/>
    <w:rsid w:val="00922852"/>
    <w:rsid w:val="009247BD"/>
    <w:rsid w:val="00931ABC"/>
    <w:rsid w:val="00941DF0"/>
    <w:rsid w:val="009512AC"/>
    <w:rsid w:val="0095309F"/>
    <w:rsid w:val="00955840"/>
    <w:rsid w:val="00960715"/>
    <w:rsid w:val="00960C6A"/>
    <w:rsid w:val="0096249B"/>
    <w:rsid w:val="00962F0B"/>
    <w:rsid w:val="009637FF"/>
    <w:rsid w:val="00963C52"/>
    <w:rsid w:val="009657AF"/>
    <w:rsid w:val="00970EBD"/>
    <w:rsid w:val="00975550"/>
    <w:rsid w:val="009831E0"/>
    <w:rsid w:val="009A11FE"/>
    <w:rsid w:val="009A1C63"/>
    <w:rsid w:val="009A4015"/>
    <w:rsid w:val="009B3C84"/>
    <w:rsid w:val="009B6BAC"/>
    <w:rsid w:val="009D5ED5"/>
    <w:rsid w:val="009E758D"/>
    <w:rsid w:val="009F296A"/>
    <w:rsid w:val="00A0375D"/>
    <w:rsid w:val="00A11FA1"/>
    <w:rsid w:val="00A15D12"/>
    <w:rsid w:val="00A2186E"/>
    <w:rsid w:val="00A24FA9"/>
    <w:rsid w:val="00A3477D"/>
    <w:rsid w:val="00A52628"/>
    <w:rsid w:val="00A55962"/>
    <w:rsid w:val="00A56EC7"/>
    <w:rsid w:val="00A71AB3"/>
    <w:rsid w:val="00A7319D"/>
    <w:rsid w:val="00A73543"/>
    <w:rsid w:val="00A73F96"/>
    <w:rsid w:val="00A7722C"/>
    <w:rsid w:val="00A80C16"/>
    <w:rsid w:val="00A82020"/>
    <w:rsid w:val="00A8354D"/>
    <w:rsid w:val="00A934E9"/>
    <w:rsid w:val="00A94248"/>
    <w:rsid w:val="00A95A3A"/>
    <w:rsid w:val="00AB182C"/>
    <w:rsid w:val="00AC083A"/>
    <w:rsid w:val="00AC78AC"/>
    <w:rsid w:val="00AE48C4"/>
    <w:rsid w:val="00AE74FB"/>
    <w:rsid w:val="00AF077A"/>
    <w:rsid w:val="00AF1B26"/>
    <w:rsid w:val="00AF3B0E"/>
    <w:rsid w:val="00B01C2E"/>
    <w:rsid w:val="00B02636"/>
    <w:rsid w:val="00B05ABF"/>
    <w:rsid w:val="00B061CB"/>
    <w:rsid w:val="00B07A84"/>
    <w:rsid w:val="00B14BE6"/>
    <w:rsid w:val="00B15D36"/>
    <w:rsid w:val="00B22FF0"/>
    <w:rsid w:val="00B24DA4"/>
    <w:rsid w:val="00B25067"/>
    <w:rsid w:val="00B25923"/>
    <w:rsid w:val="00B273E4"/>
    <w:rsid w:val="00B31294"/>
    <w:rsid w:val="00B33561"/>
    <w:rsid w:val="00B35723"/>
    <w:rsid w:val="00B37562"/>
    <w:rsid w:val="00B4127F"/>
    <w:rsid w:val="00B415E7"/>
    <w:rsid w:val="00B63E76"/>
    <w:rsid w:val="00B66698"/>
    <w:rsid w:val="00B677D8"/>
    <w:rsid w:val="00B7359A"/>
    <w:rsid w:val="00B804A6"/>
    <w:rsid w:val="00B814B7"/>
    <w:rsid w:val="00B84938"/>
    <w:rsid w:val="00B96CAE"/>
    <w:rsid w:val="00BB1006"/>
    <w:rsid w:val="00BB4A6F"/>
    <w:rsid w:val="00BC0092"/>
    <w:rsid w:val="00BC06E9"/>
    <w:rsid w:val="00BF605F"/>
    <w:rsid w:val="00C0293C"/>
    <w:rsid w:val="00C046B2"/>
    <w:rsid w:val="00C1551F"/>
    <w:rsid w:val="00C17799"/>
    <w:rsid w:val="00C17CFB"/>
    <w:rsid w:val="00C25BF3"/>
    <w:rsid w:val="00C25DC0"/>
    <w:rsid w:val="00C34C2B"/>
    <w:rsid w:val="00C401E7"/>
    <w:rsid w:val="00C427CA"/>
    <w:rsid w:val="00C448ED"/>
    <w:rsid w:val="00C46F65"/>
    <w:rsid w:val="00C5563F"/>
    <w:rsid w:val="00C62352"/>
    <w:rsid w:val="00C62EFB"/>
    <w:rsid w:val="00C67879"/>
    <w:rsid w:val="00C711EC"/>
    <w:rsid w:val="00C756A2"/>
    <w:rsid w:val="00C77B32"/>
    <w:rsid w:val="00C92726"/>
    <w:rsid w:val="00C972F8"/>
    <w:rsid w:val="00CB3A47"/>
    <w:rsid w:val="00CC7F4F"/>
    <w:rsid w:val="00CD3149"/>
    <w:rsid w:val="00CD3E5C"/>
    <w:rsid w:val="00CE46A7"/>
    <w:rsid w:val="00CE769B"/>
    <w:rsid w:val="00CF6904"/>
    <w:rsid w:val="00D03797"/>
    <w:rsid w:val="00D04045"/>
    <w:rsid w:val="00D042EF"/>
    <w:rsid w:val="00D04563"/>
    <w:rsid w:val="00D05933"/>
    <w:rsid w:val="00D2023F"/>
    <w:rsid w:val="00D220B3"/>
    <w:rsid w:val="00D24E21"/>
    <w:rsid w:val="00D26336"/>
    <w:rsid w:val="00D26E5D"/>
    <w:rsid w:val="00D3303B"/>
    <w:rsid w:val="00D35998"/>
    <w:rsid w:val="00D460BE"/>
    <w:rsid w:val="00D505DE"/>
    <w:rsid w:val="00D5258E"/>
    <w:rsid w:val="00D541BC"/>
    <w:rsid w:val="00D61A9A"/>
    <w:rsid w:val="00D64897"/>
    <w:rsid w:val="00D67207"/>
    <w:rsid w:val="00D675C4"/>
    <w:rsid w:val="00D70D3C"/>
    <w:rsid w:val="00D72E5E"/>
    <w:rsid w:val="00D84097"/>
    <w:rsid w:val="00D86D91"/>
    <w:rsid w:val="00D87319"/>
    <w:rsid w:val="00D92AE1"/>
    <w:rsid w:val="00DA4E70"/>
    <w:rsid w:val="00DB7C82"/>
    <w:rsid w:val="00DC02A7"/>
    <w:rsid w:val="00DE40E3"/>
    <w:rsid w:val="00E00B53"/>
    <w:rsid w:val="00E05E8C"/>
    <w:rsid w:val="00E13740"/>
    <w:rsid w:val="00E140D0"/>
    <w:rsid w:val="00E2153C"/>
    <w:rsid w:val="00E24709"/>
    <w:rsid w:val="00E36997"/>
    <w:rsid w:val="00E5163F"/>
    <w:rsid w:val="00E54A5D"/>
    <w:rsid w:val="00E55B2F"/>
    <w:rsid w:val="00E612AA"/>
    <w:rsid w:val="00E61D56"/>
    <w:rsid w:val="00E630F3"/>
    <w:rsid w:val="00E654DC"/>
    <w:rsid w:val="00E82A93"/>
    <w:rsid w:val="00E92F79"/>
    <w:rsid w:val="00E94F00"/>
    <w:rsid w:val="00EA34B7"/>
    <w:rsid w:val="00EA6D4D"/>
    <w:rsid w:val="00EB24BE"/>
    <w:rsid w:val="00EB76A6"/>
    <w:rsid w:val="00EC50AE"/>
    <w:rsid w:val="00EC5E3A"/>
    <w:rsid w:val="00EE3A60"/>
    <w:rsid w:val="00EE7747"/>
    <w:rsid w:val="00EF5A83"/>
    <w:rsid w:val="00EF5BAD"/>
    <w:rsid w:val="00F027D0"/>
    <w:rsid w:val="00F13F95"/>
    <w:rsid w:val="00F219DD"/>
    <w:rsid w:val="00F2296D"/>
    <w:rsid w:val="00F2300E"/>
    <w:rsid w:val="00F24528"/>
    <w:rsid w:val="00F246C3"/>
    <w:rsid w:val="00F31053"/>
    <w:rsid w:val="00F31886"/>
    <w:rsid w:val="00F349B0"/>
    <w:rsid w:val="00F35E74"/>
    <w:rsid w:val="00F4483F"/>
    <w:rsid w:val="00F509A4"/>
    <w:rsid w:val="00F7484C"/>
    <w:rsid w:val="00F80C3F"/>
    <w:rsid w:val="00F834BF"/>
    <w:rsid w:val="00F8369E"/>
    <w:rsid w:val="00F8439C"/>
    <w:rsid w:val="00F87A00"/>
    <w:rsid w:val="00F90618"/>
    <w:rsid w:val="00F97B64"/>
    <w:rsid w:val="00FA4860"/>
    <w:rsid w:val="00FA55CB"/>
    <w:rsid w:val="00FB6F21"/>
    <w:rsid w:val="00FC1ABD"/>
    <w:rsid w:val="00FE1530"/>
    <w:rsid w:val="00FE3848"/>
    <w:rsid w:val="00FE46C7"/>
    <w:rsid w:val="00FE631B"/>
    <w:rsid w:val="00FF2C83"/>
    <w:rsid w:val="00FF713E"/>
    <w:rsid w:val="027482B7"/>
    <w:rsid w:val="0289A0CD"/>
    <w:rsid w:val="02BB5151"/>
    <w:rsid w:val="034DD3C2"/>
    <w:rsid w:val="0532E8E5"/>
    <w:rsid w:val="05B8B692"/>
    <w:rsid w:val="0690BFCA"/>
    <w:rsid w:val="09CD7EEA"/>
    <w:rsid w:val="09FEECAD"/>
    <w:rsid w:val="0AB38D04"/>
    <w:rsid w:val="0B4782DD"/>
    <w:rsid w:val="0E970965"/>
    <w:rsid w:val="0F8C0EEF"/>
    <w:rsid w:val="109C05D2"/>
    <w:rsid w:val="1127DF50"/>
    <w:rsid w:val="12297930"/>
    <w:rsid w:val="128688EF"/>
    <w:rsid w:val="132A5A85"/>
    <w:rsid w:val="142675B2"/>
    <w:rsid w:val="1449B412"/>
    <w:rsid w:val="14805AC0"/>
    <w:rsid w:val="14A80F83"/>
    <w:rsid w:val="16C4C434"/>
    <w:rsid w:val="181AAD5A"/>
    <w:rsid w:val="18205428"/>
    <w:rsid w:val="1947B79B"/>
    <w:rsid w:val="19607523"/>
    <w:rsid w:val="19AE2336"/>
    <w:rsid w:val="19E6480B"/>
    <w:rsid w:val="1A2678F3"/>
    <w:rsid w:val="1AF6024B"/>
    <w:rsid w:val="1B7BDC0E"/>
    <w:rsid w:val="1D622199"/>
    <w:rsid w:val="1E8229D2"/>
    <w:rsid w:val="1ED75F88"/>
    <w:rsid w:val="1F4BAB87"/>
    <w:rsid w:val="207D6461"/>
    <w:rsid w:val="218D4A23"/>
    <w:rsid w:val="27FED932"/>
    <w:rsid w:val="2843E464"/>
    <w:rsid w:val="28798095"/>
    <w:rsid w:val="29723714"/>
    <w:rsid w:val="2AF10559"/>
    <w:rsid w:val="2B2372F0"/>
    <w:rsid w:val="2C6B5EB4"/>
    <w:rsid w:val="2DB75441"/>
    <w:rsid w:val="2E86362B"/>
    <w:rsid w:val="306ADB0B"/>
    <w:rsid w:val="316A7DF8"/>
    <w:rsid w:val="330511FC"/>
    <w:rsid w:val="3380E50D"/>
    <w:rsid w:val="339FA792"/>
    <w:rsid w:val="3488455D"/>
    <w:rsid w:val="35C2D311"/>
    <w:rsid w:val="35DAE2B0"/>
    <w:rsid w:val="3656F599"/>
    <w:rsid w:val="36894E2A"/>
    <w:rsid w:val="371B41D2"/>
    <w:rsid w:val="37D48531"/>
    <w:rsid w:val="384AE255"/>
    <w:rsid w:val="3866800B"/>
    <w:rsid w:val="38BE2A4A"/>
    <w:rsid w:val="3907E6B1"/>
    <w:rsid w:val="39788DCD"/>
    <w:rsid w:val="39A14F89"/>
    <w:rsid w:val="39C91A77"/>
    <w:rsid w:val="3A017E99"/>
    <w:rsid w:val="3A7D2E95"/>
    <w:rsid w:val="3F2DFF36"/>
    <w:rsid w:val="3FD22009"/>
    <w:rsid w:val="3FD6DF4A"/>
    <w:rsid w:val="411233B1"/>
    <w:rsid w:val="41EFAF9D"/>
    <w:rsid w:val="42903527"/>
    <w:rsid w:val="438B7FFE"/>
    <w:rsid w:val="448ACBCA"/>
    <w:rsid w:val="451F9A33"/>
    <w:rsid w:val="456139DC"/>
    <w:rsid w:val="45E050FF"/>
    <w:rsid w:val="46C320C0"/>
    <w:rsid w:val="46DAE54F"/>
    <w:rsid w:val="473D09E1"/>
    <w:rsid w:val="4759AC57"/>
    <w:rsid w:val="4856D979"/>
    <w:rsid w:val="48E0894E"/>
    <w:rsid w:val="49A836BC"/>
    <w:rsid w:val="4A0F2A8C"/>
    <w:rsid w:val="4B9691E3"/>
    <w:rsid w:val="4E2E74DB"/>
    <w:rsid w:val="4EDA8981"/>
    <w:rsid w:val="503B99D8"/>
    <w:rsid w:val="50A0045E"/>
    <w:rsid w:val="52124F20"/>
    <w:rsid w:val="53620BDA"/>
    <w:rsid w:val="53BA2ADB"/>
    <w:rsid w:val="548744C6"/>
    <w:rsid w:val="54D872CF"/>
    <w:rsid w:val="54E30CEF"/>
    <w:rsid w:val="55F589FA"/>
    <w:rsid w:val="5634EFA0"/>
    <w:rsid w:val="568D0536"/>
    <w:rsid w:val="57A10D96"/>
    <w:rsid w:val="57B3DF20"/>
    <w:rsid w:val="59D07D6F"/>
    <w:rsid w:val="5A20C13F"/>
    <w:rsid w:val="5B460848"/>
    <w:rsid w:val="5BEACBAE"/>
    <w:rsid w:val="5D3D0ECD"/>
    <w:rsid w:val="5DA949D3"/>
    <w:rsid w:val="5DD2836A"/>
    <w:rsid w:val="5DD90FAE"/>
    <w:rsid w:val="5EDED375"/>
    <w:rsid w:val="603E6BD2"/>
    <w:rsid w:val="6058E652"/>
    <w:rsid w:val="63D32487"/>
    <w:rsid w:val="64FEC8AE"/>
    <w:rsid w:val="672135AE"/>
    <w:rsid w:val="6730FB1E"/>
    <w:rsid w:val="686AFCB0"/>
    <w:rsid w:val="69244F94"/>
    <w:rsid w:val="69861F26"/>
    <w:rsid w:val="69BA3983"/>
    <w:rsid w:val="6A32B581"/>
    <w:rsid w:val="6AE84EE5"/>
    <w:rsid w:val="6E4131F4"/>
    <w:rsid w:val="6F929EEB"/>
    <w:rsid w:val="7276A85A"/>
    <w:rsid w:val="730ADA9B"/>
    <w:rsid w:val="7314A317"/>
    <w:rsid w:val="7490E7AC"/>
    <w:rsid w:val="761F8861"/>
    <w:rsid w:val="78181909"/>
    <w:rsid w:val="78287FB2"/>
    <w:rsid w:val="7899D1D2"/>
    <w:rsid w:val="7A58C339"/>
    <w:rsid w:val="7BF2620C"/>
    <w:rsid w:val="7CBB35C5"/>
    <w:rsid w:val="7D0E1F0E"/>
    <w:rsid w:val="7DF307EB"/>
    <w:rsid w:val="7EF5D802"/>
    <w:rsid w:val="7F55D9D1"/>
    <w:rsid w:val="7FCE2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List bullets,Liste 1,MCHIP_list paragraph,List Paragraph1,Recommendation,Bullet List,FooterText,stil3,Bullets,List Paragraph (numbered (a)),References,List Bullet Mary,numbered,Paragraphe de liste1,列出段落,列出段落1,Bulletr List Paragraph,Table"/>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91F7A"/>
    <w:pPr>
      <w:spacing w:line="240" w:lineRule="auto"/>
    </w:pPr>
    <w:rPr>
      <w:rFonts w:eastAsia="Times New Roman"/>
      <w:color w:val="auto"/>
    </w:rPr>
  </w:style>
  <w:style w:type="character" w:customStyle="1" w:styleId="FootnoteTextChar">
    <w:name w:val="Footnote Text Char"/>
    <w:basedOn w:val="DefaultParagraphFont"/>
    <w:link w:val="FootnoteText"/>
    <w:semiHidden/>
    <w:rsid w:val="00891F7A"/>
    <w:rPr>
      <w:rFonts w:ascii="Arial" w:hAnsi="Arial"/>
    </w:rPr>
  </w:style>
  <w:style w:type="character" w:styleId="FootnoteReference">
    <w:name w:val="footnote reference"/>
    <w:basedOn w:val="DefaultParagraphFont"/>
    <w:semiHidden/>
    <w:rsid w:val="00891F7A"/>
    <w:rPr>
      <w:vertAlign w:val="superscript"/>
    </w:rPr>
  </w:style>
  <w:style w:type="paragraph" w:styleId="z-TopofForm">
    <w:name w:val="HTML Top of Form"/>
    <w:basedOn w:val="Normal"/>
    <w:next w:val="Normal"/>
    <w:link w:val="z-TopofFormChar"/>
    <w:hidden/>
    <w:semiHidden/>
    <w:unhideWhenUsed/>
    <w:rsid w:val="00CF6904"/>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F6904"/>
    <w:rPr>
      <w:rFonts w:ascii="Arial" w:eastAsia="MS PGothic" w:hAnsi="Arial" w:cs="Arial"/>
      <w:vanish/>
      <w:color w:val="000000"/>
      <w:sz w:val="16"/>
      <w:szCs w:val="16"/>
    </w:rPr>
  </w:style>
  <w:style w:type="paragraph" w:styleId="z-BottomofForm">
    <w:name w:val="HTML Bottom of Form"/>
    <w:basedOn w:val="Normal"/>
    <w:next w:val="Normal"/>
    <w:link w:val="z-BottomofFormChar"/>
    <w:hidden/>
    <w:semiHidden/>
    <w:unhideWhenUsed/>
    <w:rsid w:val="00CF6904"/>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F6904"/>
    <w:rPr>
      <w:rFonts w:ascii="Arial" w:eastAsia="MS PGothic" w:hAnsi="Arial" w:cs="Arial"/>
      <w:vanish/>
      <w:color w:val="000000"/>
      <w:sz w:val="16"/>
      <w:szCs w:val="16"/>
    </w:rPr>
  </w:style>
  <w:style w:type="character" w:styleId="FollowedHyperlink">
    <w:name w:val="FollowedHyperlink"/>
    <w:basedOn w:val="DefaultParagraphFont"/>
    <w:rsid w:val="004F3D62"/>
    <w:rPr>
      <w:color w:val="954F72" w:themeColor="followedHyperlink"/>
      <w:u w:val="single"/>
    </w:rPr>
  </w:style>
  <w:style w:type="character" w:customStyle="1" w:styleId="rynqvb">
    <w:name w:val="rynqvb"/>
    <w:basedOn w:val="DefaultParagraphFont"/>
    <w:rsid w:val="007C3C37"/>
  </w:style>
  <w:style w:type="character" w:customStyle="1" w:styleId="ListParagraphChar">
    <w:name w:val="List Paragraph Char"/>
    <w:aliases w:val="List bullets Char,Liste 1 Char,MCHIP_list paragraph Char,List Paragraph1 Char,Recommendation Char,Bullet List Char,FooterText Char,stil3 Char,Bullets Char,List Paragraph (numbered (a)) Char,References Char,List Bullet Mary Char"/>
    <w:link w:val="ListParagraph"/>
    <w:uiPriority w:val="34"/>
    <w:qFormat/>
    <w:rsid w:val="00A52628"/>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630983749">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671450084">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oportunidades.onu.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AC8364D4AB2344B007A3F97F03F7D9" ma:contentTypeVersion="53" ma:contentTypeDescription="Create a new document." ma:contentTypeScope="" ma:versionID="8c0054013af44531bd1cb653b573628e">
  <xsd:schema xmlns:xsd="http://www.w3.org/2001/XMLSchema" xmlns:xs="http://www.w3.org/2001/XMLSchema" xmlns:p="http://schemas.microsoft.com/office/2006/metadata/properties" xmlns:ns1="http://schemas.microsoft.com/sharepoint/v3" xmlns:ns2="ca283e0b-db31-4043-a2ef-b80661bf084a" xmlns:ns3="http://schemas.microsoft.com/sharepoint.v3" xmlns:ns4="343bb1db-5eb2-48c6-aa88-8e33e6c97b7e" xmlns:ns5="588246f4-f4a8-41a8-9f4a-3dc4a33f4236" xmlns:ns6="http://schemas.microsoft.com/sharepoint/v4" targetNamespace="http://schemas.microsoft.com/office/2006/metadata/properties" ma:root="true" ma:fieldsID="ee76c84065fb13e9ca6cb6e0d9fd2df8" ns1:_="" ns2:_="" ns3:_="" ns4:_="" ns5:_="" ns6:_="">
    <xsd:import namespace="http://schemas.microsoft.com/sharepoint/v3"/>
    <xsd:import namespace="ca283e0b-db31-4043-a2ef-b80661bf084a"/>
    <xsd:import namespace="http://schemas.microsoft.com/sharepoint.v3"/>
    <xsd:import namespace="343bb1db-5eb2-48c6-aa88-8e33e6c97b7e"/>
    <xsd:import namespace="588246f4-f4a8-41a8-9f4a-3dc4a33f423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6:IconOverlay" minOccurs="0"/>
                <xsd:element ref="ns1:_vti_ItemDeclaredRecord" minOccurs="0"/>
                <xsd:element ref="ns4:TaxKeywordTaxHTField" minOccurs="0"/>
                <xsd:element ref="ns1:_vti_ItemHoldRecordStatus" minOccurs="0"/>
                <xsd:element ref="ns4:SemaphoreItemMetadata" minOccurs="0"/>
                <xsd:element ref="ns5:MediaServiceLocation" minOccurs="0"/>
                <xsd:element ref="ns5:MediaLengthInSeconds" minOccurs="0"/>
                <xsd:element ref="ns5:Year"/>
                <xsd:element ref="ns5:Tipo_x0020_de_x0020_documento"/>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1;#Bolivia-0510|8da4a31b-c6e6-4aed-a5a1-e28b6ebb72e8"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5ff3dad-678e-4757-906a-6c3e212f583e}" ma:internalName="TaxCatchAllLabel" ma:readOnly="true" ma:showField="CatchAllDataLabel"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5ff3dad-678e-4757-906a-6c3e212f583e}" ma:internalName="TaxCatchAll" ma:showField="CatchAllData"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bb1db-5eb2-48c6-aa88-8e33e6c97b7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46f4-f4a8-41a8-9f4a-3dc4a33f423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LengthInSeconds" ma:index="48" nillable="true" ma:displayName="Length (seconds)" ma:internalName="MediaLengthInSeconds" ma:readOnly="true">
      <xsd:simpleType>
        <xsd:restriction base="dms:Unknown"/>
      </xsd:simpleType>
    </xsd:element>
    <xsd:element name="Year" ma:index="49" ma:displayName="Year" ma:format="Dropdown" ma:internalName="Year">
      <xsd:simpleType>
        <xsd:restriction base="dms:Choice">
          <xsd:enumeration value="2019"/>
          <xsd:enumeration value="2020"/>
          <xsd:enumeration value="2021"/>
          <xsd:enumeration value="2022"/>
          <xsd:enumeration value="2023"/>
          <xsd:enumeration value="2024"/>
          <xsd:enumeration value="2025"/>
          <xsd:enumeration value="2026"/>
        </xsd:restriction>
      </xsd:simpleType>
    </xsd:element>
    <xsd:element name="Tipo_x0020_de_x0020_documento" ma:index="50" ma:displayName="Tipo de documento" ma:default="Administrative" ma:format="Dropdown" ma:internalName="Tipo_x0020_de_x0020_documento">
      <xsd:simpleType>
        <xsd:restriction base="dms:Choice">
          <xsd:enumeration value="Administrative"/>
          <xsd:enumeration value="Cápsula informativa HR"/>
          <xsd:enumeration value="Cápsulas Informativas HR"/>
          <xsd:enumeration value="CHECK LIST SEPARACION ANDREAS LARSSON"/>
          <xsd:enumeration value="CHECK LIST SEPARACION FRIDA LANDIVAR"/>
          <xsd:enumeration value="CHECK LIST SEPARACION GUIDO GARCIA"/>
          <xsd:enumeration value="Consultants"/>
          <xsd:enumeration value="Covid 19"/>
          <xsd:enumeration value="CVs and rosters (consultants)"/>
          <xsd:enumeration value="Directorio"/>
          <xsd:enumeration value="Documentos CIC"/>
          <xsd:enumeration value="Documents CIC"/>
          <xsd:enumeration value="Exit clearance"/>
          <xsd:enumeration value="Leave Plan"/>
          <xsd:enumeration value="Leave Plan 2022 2023"/>
          <xsd:enumeration value="n/a"/>
          <xsd:enumeration value="Organigrama"/>
          <xsd:enumeration value="Organogrammes"/>
          <xsd:enumeration value="OVERTIME FORM"/>
          <xsd:enumeration value="P11 CIC"/>
          <xsd:enumeration value="P11 Consultant"/>
          <xsd:enumeration value="P11 Consultants"/>
          <xsd:enumeration value="P11 Consultores"/>
          <xsd:enumeration value="Plan de retorno"/>
          <xsd:enumeration value="Procedimiento COVID-19 UNICEF"/>
          <xsd:enumeration value="Reporte"/>
          <xsd:enumeration value="Reuniones"/>
          <xsd:enumeration value="SSA Planning"/>
          <xsd:enumeration value="Staff Wellbeing"/>
          <xsd:enumeration value="VACUNAS"/>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140</Value>
      <Value>141</Value>
      <Value>35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343bb1db-5eb2-48c6-aa88-8e33e6c97b7e">
      <UserInfo>
        <DisplayName>naadmin</DisplayName>
        <AccountId>18</AccountId>
        <AccountType/>
      </UserInfo>
      <UserInfo>
        <DisplayName>BOL-Human Resources HR Conf Readers</DisplayName>
        <AccountId>20</AccountId>
        <AccountType/>
      </UserInfo>
      <UserInfo>
        <DisplayName>SharingLinks.e61d61d7-9cb8-42b6-bb51-f9afeca8813b.OrganizationEdit.57f1a765-8593-4e70-83ce-1abbf435afa6</DisplayName>
        <AccountId>3439</AccountId>
        <AccountType/>
      </UserInfo>
      <UserInfo>
        <DisplayName>Ikuko Shimizu</DisplayName>
        <AccountId>134</AccountId>
        <AccountType/>
      </UserInfo>
      <UserInfo>
        <DisplayName>SharingLinks.75c75077-7220-44f0-b382-516eae80c4d1.OrganizationView.d4a21e97-f18c-4aa2-943f-3bf87022e98f</DisplayName>
        <AccountId>3126</AccountId>
        <AccountType/>
      </UserInfo>
      <UserInfo>
        <DisplayName>Mayra Barron</DisplayName>
        <AccountId>10</AccountId>
        <AccountType/>
      </UserInfo>
      <UserInfo>
        <DisplayName>Cecilia Arce</DisplayName>
        <AccountId>21</AccountId>
        <AccountType/>
      </UserInfo>
      <UserInfo>
        <DisplayName>Virginia Perez</DisplayName>
        <AccountId>83</AccountId>
        <AccountType/>
      </UserInfo>
      <UserInfo>
        <DisplayName>Fabian Loza</DisplayName>
        <AccountId>58</AccountId>
        <AccountType/>
      </UserInfo>
      <UserInfo>
        <DisplayName>Dinora Velasco Ortiz</DisplayName>
        <AccountId>2025</AccountId>
        <AccountType/>
      </UserInfo>
    </SharedWithUsers>
    <TaxKeywordTaxHTField xmlns="343bb1db-5eb2-48c6-aa88-8e33e6c97b7e">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343bb1db-5eb2-48c6-aa88-8e33e6c97b7e">{"ClassificationOrdered":false,"ClassificationRequested":"2021-02-12T13:44:25.6176093Z","Columns":[],"HasBodyChanged":true,"HasPendingClassification":false,"IsUpdate":false,"IsUploading":false,"ShouldCancel":false,"SkipClassification":false,"ShouldDelay":false}</SemaphoreItemMetadata>
    <lcf76f155ced4ddcb4097134ff3c332f xmlns="588246f4-f4a8-41a8-9f4a-3dc4a33f4236">
      <Terms xmlns="http://schemas.microsoft.com/office/infopath/2007/PartnerControls"/>
    </lcf76f155ced4ddcb4097134ff3c332f>
    <Year xmlns="588246f4-f4a8-41a8-9f4a-3dc4a33f4236">2023</Year>
    <Tipo_x0020_de_x0020_documento xmlns="588246f4-f4a8-41a8-9f4a-3dc4a33f4236">Documentos CIC</Tipo_x0020_de_x0020_documento>
  </documentManagement>
</p:properties>
</file>

<file path=customXml/itemProps1.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2.xml><?xml version="1.0" encoding="utf-8"?>
<ds:datastoreItem xmlns:ds="http://schemas.openxmlformats.org/officeDocument/2006/customXml" ds:itemID="{AF193FBC-29B4-41BE-A4DA-1FA6FEF272D8}">
  <ds:schemaRefs>
    <ds:schemaRef ds:uri="http://schemas.microsoft.com/sharepoint/events"/>
  </ds:schemaRefs>
</ds:datastoreItem>
</file>

<file path=customXml/itemProps3.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4.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5.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6.xml><?xml version="1.0" encoding="utf-8"?>
<ds:datastoreItem xmlns:ds="http://schemas.openxmlformats.org/officeDocument/2006/customXml" ds:itemID="{E2B7E6D5-559A-44F7-9CA3-CCADECFCA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43bb1db-5eb2-48c6-aa88-8e33e6c97b7e"/>
    <ds:schemaRef ds:uri="588246f4-f4a8-41a8-9f4a-3dc4a33f423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343bb1db-5eb2-48c6-aa88-8e33e6c97b7e"/>
    <ds:schemaRef ds:uri="588246f4-f4a8-41a8-9f4a-3dc4a33f4236"/>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13</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Cecilia Arce</cp:lastModifiedBy>
  <cp:revision>6</cp:revision>
  <cp:lastPrinted>2017-01-06T22:20:00Z</cp:lastPrinted>
  <dcterms:created xsi:type="dcterms:W3CDTF">2024-11-05T14:23:00Z</dcterms:created>
  <dcterms:modified xsi:type="dcterms:W3CDTF">2024-11-07T14:31:00Z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0x0101009BA85F8052A6DA4FA3E31FF9F74C69700083AC8364D4AB2344B007A3F97F03F7D9</vt:lpwstr>
  </property>
  <property fmtid="{D5CDD505-2E9C-101B-9397-08002B2CF9AE}" pid="3" name="TaxKeyword">
    <vt:lpwstr>4;#Consultant|97dbf340-afa5-45ee-bb2e-48a25e57c80a;#38;#Terms of reference|26e23d09-321c-47a9-b467-3d76284820e0</vt:lpwstr>
  </property>
  <property fmtid="{D5CDD505-2E9C-101B-9397-08002B2CF9AE}" pid="4" name="Topic">
    <vt:lpwstr>35;#HR Capacity HQ|5dfbef22-74f3-4590-8e9b-b76c325b633c</vt:lpwstr>
  </property>
  <property fmtid="{D5CDD505-2E9C-101B-9397-08002B2CF9AE}" pid="5" name="OfficeDivision">
    <vt:lpwstr>141;#Lebanon-2490|9edb7c65-e5d5-4e49-90eb-6706d834a52d</vt:lpwstr>
  </property>
  <property fmtid="{D5CDD505-2E9C-101B-9397-08002B2CF9AE}" pid="6" name="_dlc_DocIdItemGuid">
    <vt:lpwstr>40501985-388f-44a2-871f-4facccf89301</vt:lpwstr>
  </property>
  <property fmtid="{D5CDD505-2E9C-101B-9397-08002B2CF9AE}" pid="7" name="DocumentType">
    <vt:lpwstr>140;#Job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19126a065b31116e48cca1866240eb228ef606318610ef776c9b4049db257509</vt:lpwstr>
  </property>
</Properties>
</file>