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F8A0" w14:textId="77777777" w:rsidR="00EB24BE" w:rsidRDefault="00EB24BE" w:rsidP="00B14BE6">
      <w:pPr>
        <w:jc w:val="center"/>
        <w:rPr>
          <w:rFonts w:ascii="Calibri" w:hAnsi="Calibri" w:cs="Calibri"/>
          <w:b/>
          <w:bCs/>
          <w:color w:val="0070C0"/>
          <w:sz w:val="26"/>
          <w:szCs w:val="26"/>
          <w:lang w:val="es-419"/>
        </w:rPr>
      </w:pPr>
    </w:p>
    <w:p w14:paraId="2ED4374C" w14:textId="49FE4FD6" w:rsidR="00B14BE6" w:rsidRPr="00931ABC" w:rsidRDefault="00B14BE6" w:rsidP="00B14BE6">
      <w:pPr>
        <w:jc w:val="center"/>
        <w:rPr>
          <w:rFonts w:asciiTheme="majorHAnsi" w:hAnsiTheme="majorHAnsi" w:cstheme="majorHAnsi"/>
          <w:b/>
          <w:bCs/>
          <w:color w:val="0070C0"/>
          <w:sz w:val="26"/>
          <w:szCs w:val="26"/>
          <w:lang w:val="es-419"/>
        </w:rPr>
      </w:pPr>
      <w:r w:rsidRPr="00931ABC">
        <w:rPr>
          <w:rFonts w:asciiTheme="majorHAnsi" w:hAnsiTheme="majorHAnsi" w:cstheme="majorHAnsi"/>
          <w:b/>
          <w:bCs/>
          <w:color w:val="0070C0"/>
          <w:sz w:val="26"/>
          <w:szCs w:val="26"/>
          <w:lang w:val="es-419"/>
        </w:rPr>
        <w:t>TERM</w:t>
      </w:r>
      <w:r w:rsidR="00B24DA4" w:rsidRPr="00931ABC">
        <w:rPr>
          <w:rFonts w:asciiTheme="majorHAnsi" w:hAnsiTheme="majorHAnsi" w:cstheme="majorHAnsi"/>
          <w:b/>
          <w:bCs/>
          <w:color w:val="0070C0"/>
          <w:sz w:val="26"/>
          <w:szCs w:val="26"/>
          <w:lang w:val="es-419"/>
        </w:rPr>
        <w:t xml:space="preserve">INOS DE REFERENCIA PARA CONSULTORES </w:t>
      </w:r>
    </w:p>
    <w:p w14:paraId="624339D1" w14:textId="3AA7E1E9" w:rsidR="00DC02A7" w:rsidRPr="000F619D" w:rsidRDefault="00DC02A7" w:rsidP="00B14BE6">
      <w:pPr>
        <w:jc w:val="center"/>
        <w:rPr>
          <w:rFonts w:asciiTheme="majorHAnsi" w:hAnsiTheme="majorHAnsi" w:cstheme="majorHAnsi"/>
          <w:b/>
          <w:bCs/>
          <w:color w:val="0070C0"/>
          <w:sz w:val="26"/>
          <w:szCs w:val="26"/>
          <w:lang w:val="es-ES"/>
        </w:rPr>
      </w:pPr>
      <w:r w:rsidRPr="000F619D">
        <w:rPr>
          <w:rFonts w:asciiTheme="majorHAnsi" w:hAnsiTheme="majorHAnsi" w:cstheme="majorHAnsi"/>
          <w:b/>
          <w:bCs/>
          <w:color w:val="0070C0"/>
          <w:sz w:val="26"/>
          <w:szCs w:val="26"/>
          <w:lang w:val="es-ES"/>
        </w:rPr>
        <w:t>UNICEF BOLIVIA</w:t>
      </w:r>
    </w:p>
    <w:p w14:paraId="6600DA87" w14:textId="2871AE31" w:rsidR="00C5563F" w:rsidRPr="000F619D" w:rsidRDefault="00C5563F" w:rsidP="00B14BE6">
      <w:pPr>
        <w:jc w:val="center"/>
        <w:rPr>
          <w:rFonts w:asciiTheme="majorHAnsi" w:hAnsiTheme="majorHAnsi" w:cstheme="majorHAnsi"/>
          <w:b/>
          <w:bCs/>
          <w:color w:val="00B0F0"/>
          <w:sz w:val="24"/>
          <w:szCs w:val="24"/>
          <w:u w:val="single"/>
          <w:lang w:val="es-ES"/>
        </w:rPr>
      </w:pPr>
    </w:p>
    <w:tbl>
      <w:tblPr>
        <w:tblStyle w:val="TableGrid"/>
        <w:tblW w:w="0" w:type="auto"/>
        <w:tblLook w:val="04A0" w:firstRow="1" w:lastRow="0" w:firstColumn="1" w:lastColumn="0" w:noHBand="0" w:noVBand="1"/>
      </w:tblPr>
      <w:tblGrid>
        <w:gridCol w:w="7285"/>
        <w:gridCol w:w="2880"/>
      </w:tblGrid>
      <w:tr w:rsidR="003E30C2" w:rsidRPr="00AA5AE0" w14:paraId="279BA156" w14:textId="77777777" w:rsidTr="003E30C2">
        <w:tc>
          <w:tcPr>
            <w:tcW w:w="7285" w:type="dxa"/>
          </w:tcPr>
          <w:p w14:paraId="3A69C01C" w14:textId="77777777" w:rsidR="003E30C2" w:rsidRPr="00931ABC" w:rsidRDefault="003E30C2" w:rsidP="00341EBB">
            <w:p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TÍTULO DE LA CONSULTORÍA:</w:t>
            </w:r>
          </w:p>
          <w:p w14:paraId="6112CB62" w14:textId="77777777" w:rsidR="003E30C2" w:rsidRDefault="003E30C2" w:rsidP="003E30C2">
            <w:pPr>
              <w:rPr>
                <w:rFonts w:asciiTheme="majorHAnsi" w:hAnsiTheme="majorHAnsi" w:cstheme="majorBidi"/>
                <w:color w:val="auto"/>
                <w:lang w:val="es-BO"/>
              </w:rPr>
            </w:pPr>
          </w:p>
          <w:p w14:paraId="2B08D577" w14:textId="690E34F7" w:rsidR="003E30C2" w:rsidRPr="003E30C2" w:rsidRDefault="003E30C2" w:rsidP="003E30C2">
            <w:pPr>
              <w:rPr>
                <w:rFonts w:asciiTheme="majorHAnsi" w:hAnsiTheme="majorHAnsi" w:cstheme="majorBidi"/>
                <w:color w:val="auto"/>
                <w:lang w:val="es-BO"/>
              </w:rPr>
            </w:pPr>
            <w:r w:rsidRPr="700C3564">
              <w:rPr>
                <w:rFonts w:asciiTheme="majorHAnsi" w:hAnsiTheme="majorHAnsi" w:cstheme="majorBidi"/>
                <w:color w:val="auto"/>
                <w:lang w:val="es-BO"/>
              </w:rPr>
              <w:t>Consultoría para apoyar el relacionamiento de UNICEF con actores políticos para posicionar la niñez en la agenda pública en el marco de las elecciones generales 2025</w:t>
            </w:r>
            <w:r>
              <w:rPr>
                <w:rFonts w:asciiTheme="majorHAnsi" w:hAnsiTheme="majorHAnsi" w:cstheme="majorBidi"/>
                <w:color w:val="auto"/>
                <w:lang w:val="es-BO"/>
              </w:rPr>
              <w:t>.</w:t>
            </w:r>
          </w:p>
        </w:tc>
        <w:tc>
          <w:tcPr>
            <w:tcW w:w="2880" w:type="dxa"/>
          </w:tcPr>
          <w:p w14:paraId="60B74A42" w14:textId="7309D075" w:rsidR="003E30C2" w:rsidRPr="00931ABC" w:rsidRDefault="003E30C2" w:rsidP="00D2023F">
            <w:pPr>
              <w:spacing w:before="100" w:beforeAutospacing="1" w:after="100" w:afterAutospacing="1" w:line="240" w:lineRule="auto"/>
              <w:rPr>
                <w:rFonts w:asciiTheme="majorHAnsi" w:hAnsiTheme="majorHAnsi" w:cstheme="majorHAnsi"/>
                <w:b/>
                <w:bCs/>
                <w:lang w:val="es-ES"/>
              </w:rPr>
            </w:pPr>
            <w:r w:rsidRPr="00931ABC">
              <w:rPr>
                <w:rFonts w:asciiTheme="majorHAnsi" w:hAnsiTheme="majorHAnsi" w:cstheme="majorHAnsi"/>
                <w:b/>
                <w:bCs/>
                <w:lang w:val="es-ES"/>
              </w:rPr>
              <w:t>SEDE DE LA CONSULTORÍA:</w:t>
            </w:r>
          </w:p>
          <w:p w14:paraId="3868CD60" w14:textId="7D17EA61" w:rsidR="003E30C2" w:rsidRPr="00411C67" w:rsidRDefault="003E30C2" w:rsidP="00542273">
            <w:pPr>
              <w:rPr>
                <w:rFonts w:asciiTheme="majorHAnsi" w:hAnsiTheme="majorHAnsi" w:cstheme="majorHAnsi"/>
                <w:lang w:val="es-ES"/>
              </w:rPr>
            </w:pPr>
            <w:r w:rsidRPr="00411C67">
              <w:rPr>
                <w:rFonts w:asciiTheme="majorHAnsi" w:hAnsiTheme="majorHAnsi" w:cstheme="majorHAnsi"/>
                <w:lang w:val="es-ES"/>
              </w:rPr>
              <w:t>La Paz, con actividades c</w:t>
            </w:r>
            <w:r>
              <w:rPr>
                <w:rFonts w:asciiTheme="majorHAnsi" w:hAnsiTheme="majorHAnsi" w:cstheme="majorHAnsi"/>
                <w:lang w:val="es-ES"/>
              </w:rPr>
              <w:t>oncretas en las ciudades de El Alto, Cochabamba y Santa Cruz</w:t>
            </w:r>
          </w:p>
        </w:tc>
      </w:tr>
    </w:tbl>
    <w:p w14:paraId="2C3444BA" w14:textId="3AB019A3" w:rsidR="00C5563F" w:rsidRPr="00411C67" w:rsidRDefault="00C5563F" w:rsidP="00E36997">
      <w:pPr>
        <w:ind w:left="90"/>
        <w:jc w:val="center"/>
        <w:rPr>
          <w:rFonts w:asciiTheme="majorHAnsi" w:hAnsiTheme="majorHAnsi" w:cstheme="majorHAnsi"/>
          <w:lang w:val="es-ES"/>
        </w:rPr>
      </w:pPr>
    </w:p>
    <w:p w14:paraId="6C961910" w14:textId="04AC4FF8" w:rsidR="009A4015" w:rsidRPr="00931ABC" w:rsidRDefault="00341EBB" w:rsidP="00E140D0">
      <w:pPr>
        <w:pStyle w:val="ListParagraph"/>
        <w:numPr>
          <w:ilvl w:val="0"/>
          <w:numId w:val="28"/>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 xml:space="preserve">PROPÓSITO DE LA </w:t>
      </w:r>
      <w:r w:rsidR="00931ABC" w:rsidRPr="00931ABC">
        <w:rPr>
          <w:rFonts w:asciiTheme="majorHAnsi" w:hAnsiTheme="majorHAnsi" w:cstheme="majorHAnsi"/>
          <w:b/>
          <w:bCs/>
          <w:lang w:val="es-ES"/>
        </w:rPr>
        <w:t>CONSULTORÍA. -</w:t>
      </w:r>
      <w:r w:rsidRPr="00931ABC">
        <w:rPr>
          <w:rFonts w:asciiTheme="majorHAnsi" w:hAnsiTheme="majorHAnsi" w:cstheme="majorHAnsi"/>
          <w:b/>
          <w:bCs/>
          <w:lang w:val="es-ES"/>
        </w:rPr>
        <w:t xml:space="preserve"> </w:t>
      </w:r>
    </w:p>
    <w:p w14:paraId="18B03DAD" w14:textId="77777777" w:rsidR="00411C67" w:rsidRDefault="00411C67" w:rsidP="00411C67">
      <w:pPr>
        <w:spacing w:before="60" w:after="60"/>
        <w:ind w:left="360"/>
        <w:jc w:val="both"/>
        <w:rPr>
          <w:rFonts w:asciiTheme="majorHAnsi" w:eastAsia="Arial Unicode MS" w:hAnsiTheme="majorHAnsi" w:cstheme="majorHAnsi"/>
          <w:bCs/>
          <w:color w:val="auto"/>
          <w:lang w:val="es-ES"/>
        </w:rPr>
      </w:pPr>
    </w:p>
    <w:p w14:paraId="7E0903C2" w14:textId="0ACB4CF7" w:rsidR="00426CA6" w:rsidRPr="00426CA6" w:rsidRDefault="00411C67" w:rsidP="00426CA6">
      <w:pPr>
        <w:jc w:val="both"/>
        <w:rPr>
          <w:rFonts w:asciiTheme="majorHAnsi" w:eastAsia="Arial Unicode MS" w:hAnsiTheme="majorHAnsi" w:cstheme="majorHAnsi"/>
          <w:bCs/>
          <w:color w:val="auto"/>
          <w:lang w:val="es-BO"/>
        </w:rPr>
      </w:pPr>
      <w:r w:rsidRPr="00411C67">
        <w:rPr>
          <w:rFonts w:asciiTheme="majorHAnsi" w:eastAsia="Arial Unicode MS" w:hAnsiTheme="majorHAnsi" w:cstheme="majorHAnsi"/>
          <w:bCs/>
          <w:color w:val="auto"/>
          <w:lang w:val="es-BO"/>
        </w:rPr>
        <w:t xml:space="preserve">UNICEF requiere la contratación de un consultor para </w:t>
      </w:r>
      <w:bookmarkStart w:id="0" w:name="_Hlk177721560"/>
      <w:r w:rsidR="00426CA6">
        <w:rPr>
          <w:rFonts w:asciiTheme="majorHAnsi" w:eastAsia="Arial Unicode MS" w:hAnsiTheme="majorHAnsi" w:cstheme="majorHAnsi"/>
          <w:bCs/>
          <w:color w:val="auto"/>
          <w:lang w:val="es-BO"/>
        </w:rPr>
        <w:t>generar compromisos de alto nivel y p</w:t>
      </w:r>
      <w:r w:rsidR="00426CA6" w:rsidRPr="00426CA6">
        <w:rPr>
          <w:rFonts w:asciiTheme="majorHAnsi" w:eastAsia="Arial Unicode MS" w:hAnsiTheme="majorHAnsi" w:cstheme="majorHAnsi"/>
          <w:bCs/>
          <w:color w:val="auto"/>
          <w:lang w:val="es-BO"/>
        </w:rPr>
        <w:t>osicionar el documento “Prioridades de la Niñez para los programas de gobierno 2025 – 2030” en la agenda pública</w:t>
      </w:r>
      <w:r w:rsidR="00426CA6">
        <w:rPr>
          <w:rFonts w:asciiTheme="majorHAnsi" w:eastAsia="Arial Unicode MS" w:hAnsiTheme="majorHAnsi" w:cstheme="majorHAnsi"/>
          <w:bCs/>
          <w:color w:val="auto"/>
          <w:lang w:val="es-BO"/>
        </w:rPr>
        <w:t xml:space="preserve"> y</w:t>
      </w:r>
      <w:r w:rsidR="00426CA6" w:rsidRPr="00426CA6">
        <w:rPr>
          <w:rFonts w:asciiTheme="majorHAnsi" w:eastAsia="Arial Unicode MS" w:hAnsiTheme="majorHAnsi" w:cstheme="majorHAnsi"/>
          <w:bCs/>
          <w:color w:val="auto"/>
          <w:lang w:val="es-BO"/>
        </w:rPr>
        <w:t xml:space="preserve"> en las propuestas programáticas de candidatos, partidos políticos y agrupaciones ciudadanas</w:t>
      </w:r>
      <w:r w:rsidR="00426CA6">
        <w:rPr>
          <w:rFonts w:asciiTheme="majorHAnsi" w:eastAsia="Arial Unicode MS" w:hAnsiTheme="majorHAnsi" w:cstheme="majorHAnsi"/>
          <w:bCs/>
          <w:color w:val="auto"/>
          <w:lang w:val="es-BO"/>
        </w:rPr>
        <w:t>.</w:t>
      </w:r>
    </w:p>
    <w:bookmarkEnd w:id="0"/>
    <w:p w14:paraId="230D37C4" w14:textId="11F2803C" w:rsidR="00E140D0" w:rsidRPr="00411C67" w:rsidRDefault="00E140D0" w:rsidP="009A4015">
      <w:pPr>
        <w:spacing w:before="60" w:after="60" w:line="240" w:lineRule="auto"/>
        <w:rPr>
          <w:rFonts w:asciiTheme="majorHAnsi" w:eastAsia="Arial Unicode MS" w:hAnsiTheme="majorHAnsi" w:cstheme="majorHAnsi"/>
          <w:b/>
          <w:color w:val="auto"/>
          <w:lang w:val="es-ES"/>
        </w:rPr>
      </w:pPr>
    </w:p>
    <w:p w14:paraId="19FE9D98" w14:textId="108C9377" w:rsidR="00931ABC" w:rsidRPr="003E30C2" w:rsidRDefault="00A82020" w:rsidP="003E30C2">
      <w:pPr>
        <w:pStyle w:val="ListParagraph"/>
        <w:numPr>
          <w:ilvl w:val="0"/>
          <w:numId w:val="28"/>
        </w:numPr>
        <w:spacing w:before="60" w:after="60" w:line="240" w:lineRule="auto"/>
        <w:rPr>
          <w:rFonts w:asciiTheme="majorHAnsi" w:hAnsiTheme="majorHAnsi" w:cstheme="majorHAnsi"/>
          <w:b/>
          <w:bCs/>
          <w:lang w:val="es-ES"/>
        </w:rPr>
      </w:pPr>
      <w:r>
        <w:rPr>
          <w:rFonts w:asciiTheme="majorHAnsi" w:hAnsiTheme="majorHAnsi" w:cstheme="majorHAnsi"/>
          <w:b/>
          <w:bCs/>
          <w:lang w:val="es-ES"/>
        </w:rPr>
        <w:t>ANTECEDENTES</w:t>
      </w:r>
      <w:r w:rsidR="00931ABC" w:rsidRPr="00931ABC">
        <w:rPr>
          <w:rFonts w:asciiTheme="majorHAnsi" w:hAnsiTheme="majorHAnsi" w:cstheme="majorHAnsi"/>
          <w:b/>
          <w:bCs/>
          <w:lang w:val="es-ES"/>
        </w:rPr>
        <w:t>. –</w:t>
      </w:r>
      <w:r w:rsidR="00075E31" w:rsidRPr="00931ABC">
        <w:rPr>
          <w:rFonts w:asciiTheme="majorHAnsi" w:hAnsiTheme="majorHAnsi" w:cstheme="majorHAnsi"/>
          <w:b/>
          <w:bCs/>
          <w:lang w:val="es-ES"/>
        </w:rPr>
        <w:t xml:space="preserve"> </w:t>
      </w:r>
    </w:p>
    <w:p w14:paraId="6DEE6B9F" w14:textId="46D5D3E7" w:rsidR="00411C67" w:rsidRDefault="00411C67" w:rsidP="004341DE">
      <w:pPr>
        <w:widowControl w:val="0"/>
        <w:autoSpaceDE w:val="0"/>
        <w:autoSpaceDN w:val="0"/>
        <w:spacing w:before="240" w:line="240" w:lineRule="auto"/>
        <w:ind w:right="173"/>
        <w:jc w:val="both"/>
        <w:rPr>
          <w:rFonts w:asciiTheme="majorHAnsi" w:eastAsia="Arial Unicode MS" w:hAnsiTheme="majorHAnsi" w:cstheme="majorHAnsi"/>
          <w:bCs/>
          <w:color w:val="auto"/>
          <w:lang w:val="es-BO"/>
        </w:rPr>
      </w:pPr>
      <w:r w:rsidRPr="004341DE">
        <w:rPr>
          <w:rFonts w:asciiTheme="majorHAnsi" w:eastAsia="Arial Unicode MS" w:hAnsiTheme="majorHAnsi" w:cstheme="majorHAnsi"/>
          <w:bCs/>
          <w:color w:val="auto"/>
          <w:lang w:val="es-BO"/>
        </w:rPr>
        <w:t>El Fondo de las Naciones Unidas para la Infancia (UNICEF) y el Estado Plurinacional de Bolivia trabajan actualmente en el Programa de País 2023 - 2027, que tiene el objetivo de apoyar en la reducción de las brechas de desigualdad y lograr que los niños y adolescentes constituyan un elemento fundamental para el desarrollo sostenible de Bolivi</w:t>
      </w:r>
      <w:r w:rsidR="004341DE">
        <w:rPr>
          <w:rFonts w:asciiTheme="majorHAnsi" w:eastAsia="Arial Unicode MS" w:hAnsiTheme="majorHAnsi" w:cstheme="majorHAnsi"/>
          <w:bCs/>
          <w:color w:val="auto"/>
          <w:lang w:val="es-BO"/>
        </w:rPr>
        <w:t xml:space="preserve">a y </w:t>
      </w:r>
      <w:r w:rsidRPr="00E75272">
        <w:rPr>
          <w:rFonts w:asciiTheme="majorHAnsi" w:eastAsia="Arial Unicode MS" w:hAnsiTheme="majorHAnsi" w:cstheme="majorHAnsi"/>
          <w:bCs/>
          <w:color w:val="auto"/>
          <w:lang w:val="es-BO"/>
        </w:rPr>
        <w:t xml:space="preserve"> según lo previsto en el ‘’Marco de Complementariedad de Naciones Unidas para el Vivir Bien en Bolivia 2023 – 2027’’, firmado con el Gobierno del Estado Plurinacional de Bolivia.</w:t>
      </w:r>
    </w:p>
    <w:p w14:paraId="3FDD7EB8" w14:textId="12C3AB67" w:rsidR="00182CD0" w:rsidRDefault="00182CD0" w:rsidP="004341DE">
      <w:pPr>
        <w:widowControl w:val="0"/>
        <w:autoSpaceDE w:val="0"/>
        <w:autoSpaceDN w:val="0"/>
        <w:spacing w:before="240" w:line="240" w:lineRule="auto"/>
        <w:ind w:right="173"/>
        <w:jc w:val="both"/>
        <w:rPr>
          <w:rFonts w:asciiTheme="majorHAnsi" w:eastAsia="Arial Unicode MS" w:hAnsiTheme="majorHAnsi" w:cstheme="majorHAnsi"/>
          <w:bCs/>
          <w:color w:val="auto"/>
          <w:lang w:val="es-BO"/>
        </w:rPr>
      </w:pPr>
      <w:r w:rsidRPr="004341DE">
        <w:rPr>
          <w:rFonts w:asciiTheme="majorHAnsi" w:eastAsia="Arial Unicode MS" w:hAnsiTheme="majorHAnsi" w:cstheme="majorHAnsi"/>
          <w:bCs/>
          <w:color w:val="auto"/>
          <w:lang w:val="es-BO"/>
        </w:rPr>
        <w:t>La inclusión de la niñez y adolescencia como</w:t>
      </w:r>
      <w:r>
        <w:rPr>
          <w:rFonts w:asciiTheme="majorHAnsi" w:eastAsia="Arial Unicode MS" w:hAnsiTheme="majorHAnsi" w:cstheme="majorHAnsi"/>
          <w:bCs/>
          <w:color w:val="auto"/>
          <w:lang w:val="es-BO"/>
        </w:rPr>
        <w:t xml:space="preserve"> población prioritaria y</w:t>
      </w:r>
      <w:r w:rsidRPr="004341DE">
        <w:rPr>
          <w:rFonts w:asciiTheme="majorHAnsi" w:eastAsia="Arial Unicode MS" w:hAnsiTheme="majorHAnsi" w:cstheme="majorHAnsi"/>
          <w:bCs/>
          <w:color w:val="auto"/>
          <w:lang w:val="es-BO"/>
        </w:rPr>
        <w:t xml:space="preserve"> tema transversal en las propuestas de gobierno de los candidatos a la presidencia en las elecciones nacionales de 2025 </w:t>
      </w:r>
      <w:r w:rsidRPr="00182CD0">
        <w:rPr>
          <w:rFonts w:asciiTheme="majorHAnsi" w:eastAsia="Arial Unicode MS" w:hAnsiTheme="majorHAnsi" w:cstheme="majorHAnsi"/>
          <w:bCs/>
          <w:color w:val="auto"/>
          <w:lang w:val="es-BO"/>
        </w:rPr>
        <w:t xml:space="preserve">se sustenta jurídicamente en las obligaciones legales que el Estado boliviano ha </w:t>
      </w:r>
      <w:r>
        <w:rPr>
          <w:rFonts w:asciiTheme="majorHAnsi" w:eastAsia="Arial Unicode MS" w:hAnsiTheme="majorHAnsi" w:cstheme="majorHAnsi"/>
          <w:bCs/>
          <w:color w:val="auto"/>
          <w:lang w:val="es-BO"/>
        </w:rPr>
        <w:t>contraído</w:t>
      </w:r>
      <w:r w:rsidRPr="00182CD0">
        <w:rPr>
          <w:rFonts w:asciiTheme="majorHAnsi" w:eastAsia="Arial Unicode MS" w:hAnsiTheme="majorHAnsi" w:cstheme="majorHAnsi"/>
          <w:bCs/>
          <w:color w:val="auto"/>
          <w:lang w:val="es-BO"/>
        </w:rPr>
        <w:t xml:space="preserve"> a través de la Convención sobre los Derechos del Niño</w:t>
      </w:r>
      <w:r>
        <w:rPr>
          <w:rFonts w:asciiTheme="majorHAnsi" w:eastAsia="Arial Unicode MS" w:hAnsiTheme="majorHAnsi" w:cstheme="majorHAnsi"/>
          <w:bCs/>
          <w:color w:val="auto"/>
          <w:lang w:val="es-BO"/>
        </w:rPr>
        <w:t>, en la Constitución Política del Estado</w:t>
      </w:r>
      <w:r w:rsidRPr="00182CD0">
        <w:rPr>
          <w:rFonts w:asciiTheme="majorHAnsi" w:eastAsia="Arial Unicode MS" w:hAnsiTheme="majorHAnsi" w:cstheme="majorHAnsi"/>
          <w:bCs/>
          <w:color w:val="auto"/>
          <w:lang w:val="es-BO"/>
        </w:rPr>
        <w:t xml:space="preserve"> y</w:t>
      </w:r>
      <w:r>
        <w:rPr>
          <w:rFonts w:asciiTheme="majorHAnsi" w:eastAsia="Arial Unicode MS" w:hAnsiTheme="majorHAnsi" w:cstheme="majorHAnsi"/>
          <w:bCs/>
          <w:color w:val="auto"/>
          <w:lang w:val="es-BO"/>
        </w:rPr>
        <w:t xml:space="preserve"> en la Ley 548 Código Niña, Niño y Adolescente. </w:t>
      </w:r>
      <w:r w:rsidRPr="00182CD0">
        <w:rPr>
          <w:rFonts w:asciiTheme="majorHAnsi" w:eastAsia="Arial Unicode MS" w:hAnsiTheme="majorHAnsi" w:cstheme="majorHAnsi"/>
          <w:bCs/>
          <w:color w:val="auto"/>
          <w:lang w:val="es-BO"/>
        </w:rPr>
        <w:t xml:space="preserve"> </w:t>
      </w:r>
      <w:r>
        <w:rPr>
          <w:rFonts w:asciiTheme="majorHAnsi" w:eastAsia="Arial Unicode MS" w:hAnsiTheme="majorHAnsi" w:cstheme="majorHAnsi"/>
          <w:bCs/>
          <w:color w:val="auto"/>
          <w:lang w:val="es-BO"/>
        </w:rPr>
        <w:t>Las instancias estatales por tanto tienen la obligación de promover el ejercicio efectivo de</w:t>
      </w:r>
      <w:r w:rsidRPr="00182CD0">
        <w:rPr>
          <w:rFonts w:asciiTheme="majorHAnsi" w:eastAsia="Arial Unicode MS" w:hAnsiTheme="majorHAnsi" w:cstheme="majorHAnsi"/>
          <w:bCs/>
          <w:color w:val="auto"/>
          <w:lang w:val="es-BO"/>
        </w:rPr>
        <w:t xml:space="preserve"> los derechos de la niñez</w:t>
      </w:r>
      <w:r>
        <w:rPr>
          <w:rFonts w:asciiTheme="majorHAnsi" w:eastAsia="Arial Unicode MS" w:hAnsiTheme="majorHAnsi" w:cstheme="majorHAnsi"/>
          <w:bCs/>
          <w:color w:val="auto"/>
          <w:lang w:val="es-BO"/>
        </w:rPr>
        <w:t xml:space="preserve">, </w:t>
      </w:r>
      <w:r w:rsidRPr="00182CD0">
        <w:rPr>
          <w:rFonts w:asciiTheme="majorHAnsi" w:eastAsia="Arial Unicode MS" w:hAnsiTheme="majorHAnsi" w:cstheme="majorHAnsi"/>
          <w:bCs/>
          <w:color w:val="auto"/>
          <w:lang w:val="es-BO"/>
        </w:rPr>
        <w:t xml:space="preserve">su desarrollo integral y su protección ante cualquier forma de violencia.  </w:t>
      </w:r>
    </w:p>
    <w:p w14:paraId="7A505391" w14:textId="0CEC3CC3" w:rsidR="004341DE" w:rsidRDefault="00182CD0" w:rsidP="004341DE">
      <w:pPr>
        <w:widowControl w:val="0"/>
        <w:autoSpaceDE w:val="0"/>
        <w:autoSpaceDN w:val="0"/>
        <w:spacing w:before="240" w:line="240" w:lineRule="auto"/>
        <w:ind w:right="173"/>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A</w:t>
      </w:r>
      <w:r w:rsidR="004341DE" w:rsidRPr="004341DE">
        <w:rPr>
          <w:rFonts w:asciiTheme="majorHAnsi" w:eastAsia="Arial Unicode MS" w:hAnsiTheme="majorHAnsi" w:cstheme="majorHAnsi"/>
          <w:bCs/>
          <w:color w:val="auto"/>
          <w:lang w:val="es-BO"/>
        </w:rPr>
        <w:t>demás de</w:t>
      </w:r>
      <w:r>
        <w:rPr>
          <w:rFonts w:asciiTheme="majorHAnsi" w:eastAsia="Arial Unicode MS" w:hAnsiTheme="majorHAnsi" w:cstheme="majorHAnsi"/>
          <w:bCs/>
          <w:color w:val="auto"/>
          <w:lang w:val="es-BO"/>
        </w:rPr>
        <w:t xml:space="preserve"> que dicha inclusión es</w:t>
      </w:r>
      <w:r w:rsidR="004341DE" w:rsidRPr="004341DE">
        <w:rPr>
          <w:rFonts w:asciiTheme="majorHAnsi" w:eastAsia="Arial Unicode MS" w:hAnsiTheme="majorHAnsi" w:cstheme="majorHAnsi"/>
          <w:bCs/>
          <w:color w:val="auto"/>
          <w:lang w:val="es-BO"/>
        </w:rPr>
        <w:t xml:space="preserve"> una responsabilidad</w:t>
      </w:r>
      <w:r>
        <w:rPr>
          <w:rFonts w:asciiTheme="majorHAnsi" w:eastAsia="Arial Unicode MS" w:hAnsiTheme="majorHAnsi" w:cstheme="majorHAnsi"/>
          <w:bCs/>
          <w:color w:val="auto"/>
          <w:lang w:val="es-BO"/>
        </w:rPr>
        <w:t xml:space="preserve"> </w:t>
      </w:r>
      <w:r w:rsidR="004341DE" w:rsidRPr="004341DE">
        <w:rPr>
          <w:rFonts w:asciiTheme="majorHAnsi" w:eastAsia="Arial Unicode MS" w:hAnsiTheme="majorHAnsi" w:cstheme="majorHAnsi"/>
          <w:bCs/>
          <w:color w:val="auto"/>
          <w:lang w:val="es-BO"/>
        </w:rPr>
        <w:t>legal</w:t>
      </w:r>
      <w:r>
        <w:rPr>
          <w:rFonts w:asciiTheme="majorHAnsi" w:eastAsia="Arial Unicode MS" w:hAnsiTheme="majorHAnsi" w:cstheme="majorHAnsi"/>
          <w:bCs/>
          <w:color w:val="auto"/>
          <w:lang w:val="es-BO"/>
        </w:rPr>
        <w:t xml:space="preserve"> y ética</w:t>
      </w:r>
      <w:r w:rsidR="004341DE" w:rsidRPr="004341DE">
        <w:rPr>
          <w:rFonts w:asciiTheme="majorHAnsi" w:eastAsia="Arial Unicode MS" w:hAnsiTheme="majorHAnsi" w:cstheme="majorHAnsi"/>
          <w:bCs/>
          <w:color w:val="auto"/>
          <w:lang w:val="es-BO"/>
        </w:rPr>
        <w:t xml:space="preserve"> con la niñez y adolescencia,</w:t>
      </w:r>
      <w:r>
        <w:rPr>
          <w:rFonts w:asciiTheme="majorHAnsi" w:eastAsia="Arial Unicode MS" w:hAnsiTheme="majorHAnsi" w:cstheme="majorHAnsi"/>
          <w:bCs/>
          <w:color w:val="auto"/>
          <w:lang w:val="es-BO"/>
        </w:rPr>
        <w:t xml:space="preserve"> es</w:t>
      </w:r>
      <w:r w:rsidR="004341DE" w:rsidRPr="004341DE">
        <w:rPr>
          <w:rFonts w:asciiTheme="majorHAnsi" w:eastAsia="Arial Unicode MS" w:hAnsiTheme="majorHAnsi" w:cstheme="majorHAnsi"/>
          <w:bCs/>
          <w:color w:val="auto"/>
          <w:lang w:val="es-BO"/>
        </w:rPr>
        <w:t xml:space="preserve"> una </w:t>
      </w:r>
      <w:r w:rsidR="004341DE">
        <w:rPr>
          <w:rFonts w:asciiTheme="majorHAnsi" w:eastAsia="Arial Unicode MS" w:hAnsiTheme="majorHAnsi" w:cstheme="majorHAnsi"/>
          <w:bCs/>
          <w:color w:val="auto"/>
          <w:lang w:val="es-BO"/>
        </w:rPr>
        <w:t xml:space="preserve">oportunidad </w:t>
      </w:r>
      <w:r w:rsidR="004341DE" w:rsidRPr="004341DE">
        <w:rPr>
          <w:rFonts w:asciiTheme="majorHAnsi" w:eastAsia="Arial Unicode MS" w:hAnsiTheme="majorHAnsi" w:cstheme="majorHAnsi"/>
          <w:bCs/>
          <w:color w:val="auto"/>
          <w:lang w:val="es-BO"/>
        </w:rPr>
        <w:t>para impulsar y profundizar el desarrollo económico</w:t>
      </w:r>
      <w:r w:rsidR="004341DE">
        <w:rPr>
          <w:rFonts w:asciiTheme="majorHAnsi" w:eastAsia="Arial Unicode MS" w:hAnsiTheme="majorHAnsi" w:cstheme="majorHAnsi"/>
          <w:bCs/>
          <w:color w:val="auto"/>
          <w:lang w:val="es-BO"/>
        </w:rPr>
        <w:t xml:space="preserve"> sostenible, la igualdad y el ejercicio pleno de derechos</w:t>
      </w:r>
      <w:r w:rsidR="004341DE" w:rsidRPr="004341DE">
        <w:rPr>
          <w:rFonts w:asciiTheme="majorHAnsi" w:eastAsia="Arial Unicode MS" w:hAnsiTheme="majorHAnsi" w:cstheme="majorHAnsi"/>
          <w:bCs/>
          <w:color w:val="auto"/>
          <w:lang w:val="es-BO"/>
        </w:rPr>
        <w:t xml:space="preserve">. </w:t>
      </w:r>
      <w:r w:rsidR="004341DE">
        <w:rPr>
          <w:rFonts w:asciiTheme="majorHAnsi" w:eastAsia="Arial Unicode MS" w:hAnsiTheme="majorHAnsi" w:cstheme="majorHAnsi"/>
          <w:bCs/>
          <w:color w:val="auto"/>
          <w:lang w:val="es-BO"/>
        </w:rPr>
        <w:t>L</w:t>
      </w:r>
      <w:r w:rsidR="004341DE" w:rsidRPr="004341DE">
        <w:rPr>
          <w:rFonts w:asciiTheme="majorHAnsi" w:eastAsia="Arial Unicode MS" w:hAnsiTheme="majorHAnsi" w:cstheme="majorHAnsi"/>
          <w:bCs/>
          <w:color w:val="auto"/>
          <w:lang w:val="es-BO"/>
        </w:rPr>
        <w:t xml:space="preserve">a niñez y adolescencia debe ser un grupo poblacional considerado en todas las propuestas de </w:t>
      </w:r>
      <w:r w:rsidR="004341DE">
        <w:rPr>
          <w:rFonts w:asciiTheme="majorHAnsi" w:eastAsia="Arial Unicode MS" w:hAnsiTheme="majorHAnsi" w:cstheme="majorHAnsi"/>
          <w:bCs/>
          <w:color w:val="auto"/>
          <w:lang w:val="es-BO"/>
        </w:rPr>
        <w:t xml:space="preserve">todos </w:t>
      </w:r>
      <w:r w:rsidR="004341DE" w:rsidRPr="004341DE">
        <w:rPr>
          <w:rFonts w:asciiTheme="majorHAnsi" w:eastAsia="Arial Unicode MS" w:hAnsiTheme="majorHAnsi" w:cstheme="majorHAnsi"/>
          <w:bCs/>
          <w:color w:val="auto"/>
          <w:lang w:val="es-BO"/>
        </w:rPr>
        <w:t>los partidos políticos, movimientos</w:t>
      </w:r>
      <w:r w:rsidR="004341DE">
        <w:rPr>
          <w:rFonts w:asciiTheme="majorHAnsi" w:eastAsia="Arial Unicode MS" w:hAnsiTheme="majorHAnsi" w:cstheme="majorHAnsi"/>
          <w:bCs/>
          <w:color w:val="auto"/>
          <w:lang w:val="es-BO"/>
        </w:rPr>
        <w:t>, plataformas</w:t>
      </w:r>
      <w:r w:rsidR="004341DE" w:rsidRPr="004341DE">
        <w:rPr>
          <w:rFonts w:asciiTheme="majorHAnsi" w:eastAsia="Arial Unicode MS" w:hAnsiTheme="majorHAnsi" w:cstheme="majorHAnsi"/>
          <w:bCs/>
          <w:color w:val="auto"/>
          <w:lang w:val="es-BO"/>
        </w:rPr>
        <w:t xml:space="preserve"> y alianzas. </w:t>
      </w:r>
    </w:p>
    <w:p w14:paraId="70C132DE" w14:textId="629730FC" w:rsidR="004341DE" w:rsidRDefault="004341DE" w:rsidP="004341DE">
      <w:pPr>
        <w:widowControl w:val="0"/>
        <w:autoSpaceDE w:val="0"/>
        <w:autoSpaceDN w:val="0"/>
        <w:spacing w:before="240" w:line="240" w:lineRule="auto"/>
        <w:ind w:right="173"/>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 xml:space="preserve">UNICEF en su mandato de promover para cada niña, niño y adolescente el ejercicio pleno de sus derechos, requiere implementar una estrategia de relacionamiento e incidencia para que las prioridades de la niñez sean consideradas en las propuestas programáticas y que las voces de niñas, niños y adolescentes sean escuchadas </w:t>
      </w:r>
      <w:r w:rsidRPr="004341DE">
        <w:rPr>
          <w:rFonts w:asciiTheme="majorHAnsi" w:eastAsia="Arial Unicode MS" w:hAnsiTheme="majorHAnsi" w:cstheme="majorHAnsi"/>
          <w:bCs/>
          <w:color w:val="auto"/>
          <w:lang w:val="es-BO"/>
        </w:rPr>
        <w:t xml:space="preserve">para el desarrollo </w:t>
      </w:r>
      <w:r w:rsidR="005611B5">
        <w:rPr>
          <w:rFonts w:asciiTheme="majorHAnsi" w:eastAsia="Arial Unicode MS" w:hAnsiTheme="majorHAnsi" w:cstheme="majorHAnsi"/>
          <w:bCs/>
          <w:color w:val="auto"/>
          <w:lang w:val="es-BO"/>
        </w:rPr>
        <w:t>d</w:t>
      </w:r>
      <w:r w:rsidRPr="004341DE">
        <w:rPr>
          <w:rFonts w:asciiTheme="majorHAnsi" w:eastAsia="Arial Unicode MS" w:hAnsiTheme="majorHAnsi" w:cstheme="majorHAnsi"/>
          <w:bCs/>
          <w:color w:val="auto"/>
          <w:lang w:val="es-BO"/>
        </w:rPr>
        <w:t>e la agenda del próximo gobierno</w:t>
      </w:r>
      <w:r w:rsidR="005611B5">
        <w:rPr>
          <w:rFonts w:asciiTheme="majorHAnsi" w:eastAsia="Arial Unicode MS" w:hAnsiTheme="majorHAnsi" w:cstheme="majorHAnsi"/>
          <w:bCs/>
          <w:color w:val="auto"/>
          <w:lang w:val="es-BO"/>
        </w:rPr>
        <w:t xml:space="preserve"> y de la Asamblea Legislativa Plurinacional. </w:t>
      </w:r>
      <w:r w:rsidRPr="004341DE">
        <w:rPr>
          <w:rFonts w:asciiTheme="majorHAnsi" w:eastAsia="Arial Unicode MS" w:hAnsiTheme="majorHAnsi" w:cstheme="majorHAnsi"/>
          <w:bCs/>
          <w:color w:val="auto"/>
          <w:lang w:val="es-BO"/>
        </w:rPr>
        <w:t xml:space="preserve"> </w:t>
      </w:r>
      <w:r w:rsidR="005611B5">
        <w:rPr>
          <w:rFonts w:asciiTheme="majorHAnsi" w:eastAsia="Arial Unicode MS" w:hAnsiTheme="majorHAnsi" w:cstheme="majorHAnsi"/>
          <w:bCs/>
          <w:color w:val="auto"/>
          <w:lang w:val="es-BO"/>
        </w:rPr>
        <w:t xml:space="preserve">Para ello promoverá que todos los candidatos de alto nivel firmen compromisos con la niñez para </w:t>
      </w:r>
      <w:r w:rsidRPr="004341DE">
        <w:rPr>
          <w:rFonts w:asciiTheme="majorHAnsi" w:eastAsia="Arial Unicode MS" w:hAnsiTheme="majorHAnsi" w:cstheme="majorHAnsi"/>
          <w:bCs/>
          <w:color w:val="auto"/>
          <w:lang w:val="es-BO"/>
        </w:rPr>
        <w:t xml:space="preserve">garantizar integralmente el ejercicio de </w:t>
      </w:r>
      <w:r w:rsidR="005611B5">
        <w:rPr>
          <w:rFonts w:asciiTheme="majorHAnsi" w:eastAsia="Arial Unicode MS" w:hAnsiTheme="majorHAnsi" w:cstheme="majorHAnsi"/>
          <w:bCs/>
          <w:color w:val="auto"/>
          <w:lang w:val="es-BO"/>
        </w:rPr>
        <w:t xml:space="preserve">sus </w:t>
      </w:r>
      <w:r w:rsidRPr="004341DE">
        <w:rPr>
          <w:rFonts w:asciiTheme="majorHAnsi" w:eastAsia="Arial Unicode MS" w:hAnsiTheme="majorHAnsi" w:cstheme="majorHAnsi"/>
          <w:bCs/>
          <w:color w:val="auto"/>
          <w:lang w:val="es-BO"/>
        </w:rPr>
        <w:t>derechos.</w:t>
      </w:r>
    </w:p>
    <w:p w14:paraId="68EBDAA3" w14:textId="77777777" w:rsidR="00931ABC" w:rsidRPr="00931ABC" w:rsidRDefault="00931ABC" w:rsidP="00931ABC">
      <w:pPr>
        <w:pStyle w:val="ListParagraph"/>
        <w:spacing w:before="60" w:after="60" w:line="240" w:lineRule="auto"/>
        <w:rPr>
          <w:rFonts w:asciiTheme="majorHAnsi" w:hAnsiTheme="majorHAnsi" w:cstheme="majorHAnsi"/>
          <w:b/>
          <w:bCs/>
          <w:lang w:val="es-ES"/>
        </w:rPr>
      </w:pPr>
    </w:p>
    <w:p w14:paraId="365CEC32" w14:textId="4051B202" w:rsidR="0020238B" w:rsidRDefault="00542273" w:rsidP="0098724B">
      <w:pPr>
        <w:pStyle w:val="ListParagraph"/>
        <w:numPr>
          <w:ilvl w:val="0"/>
          <w:numId w:val="28"/>
        </w:numPr>
        <w:spacing w:line="240" w:lineRule="auto"/>
        <w:rPr>
          <w:rFonts w:asciiTheme="majorHAnsi" w:hAnsiTheme="majorHAnsi" w:cstheme="majorHAnsi"/>
          <w:b/>
          <w:bCs/>
          <w:lang w:val="es-ES"/>
        </w:rPr>
      </w:pPr>
      <w:r w:rsidRPr="0098724B">
        <w:rPr>
          <w:rFonts w:asciiTheme="majorHAnsi" w:hAnsiTheme="majorHAnsi" w:cstheme="majorHAnsi"/>
          <w:b/>
          <w:bCs/>
          <w:lang w:val="es-ES"/>
        </w:rPr>
        <w:t>DE</w:t>
      </w:r>
      <w:r w:rsidR="00363CA2" w:rsidRPr="0098724B">
        <w:rPr>
          <w:rFonts w:asciiTheme="majorHAnsi" w:hAnsiTheme="majorHAnsi" w:cstheme="majorHAnsi"/>
          <w:b/>
          <w:bCs/>
          <w:lang w:val="es-ES"/>
        </w:rPr>
        <w:t>SCRIPCIÓN D</w:t>
      </w:r>
      <w:r w:rsidRPr="0098724B">
        <w:rPr>
          <w:rFonts w:asciiTheme="majorHAnsi" w:hAnsiTheme="majorHAnsi" w:cstheme="majorHAnsi"/>
          <w:b/>
          <w:bCs/>
          <w:lang w:val="es-ES"/>
        </w:rPr>
        <w:t xml:space="preserve">E LA </w:t>
      </w:r>
      <w:r w:rsidR="00931ABC" w:rsidRPr="0098724B">
        <w:rPr>
          <w:rFonts w:asciiTheme="majorHAnsi" w:hAnsiTheme="majorHAnsi" w:cstheme="majorHAnsi"/>
          <w:b/>
          <w:bCs/>
          <w:lang w:val="es-ES"/>
        </w:rPr>
        <w:t xml:space="preserve">CONSULTORÍA. </w:t>
      </w:r>
      <w:r w:rsidR="003E30C2">
        <w:rPr>
          <w:rFonts w:asciiTheme="majorHAnsi" w:hAnsiTheme="majorHAnsi" w:cstheme="majorHAnsi"/>
          <w:b/>
          <w:bCs/>
          <w:lang w:val="es-ES"/>
        </w:rPr>
        <w:t>–</w:t>
      </w:r>
      <w:r w:rsidRPr="0098724B">
        <w:rPr>
          <w:rFonts w:asciiTheme="majorHAnsi" w:hAnsiTheme="majorHAnsi" w:cstheme="majorHAnsi"/>
          <w:b/>
          <w:bCs/>
          <w:lang w:val="es-ES"/>
        </w:rPr>
        <w:t xml:space="preserve"> </w:t>
      </w:r>
    </w:p>
    <w:p w14:paraId="16F29533" w14:textId="77777777" w:rsidR="003E30C2" w:rsidRPr="0098724B" w:rsidRDefault="003E30C2" w:rsidP="003E30C2">
      <w:pPr>
        <w:pStyle w:val="ListParagraph"/>
        <w:spacing w:line="240" w:lineRule="auto"/>
        <w:rPr>
          <w:rFonts w:asciiTheme="majorHAnsi" w:hAnsiTheme="majorHAnsi" w:cstheme="majorHAnsi"/>
          <w:b/>
          <w:bCs/>
          <w:lang w:val="es-ES"/>
        </w:rPr>
      </w:pPr>
    </w:p>
    <w:tbl>
      <w:tblPr>
        <w:tblStyle w:val="TableGrid"/>
        <w:tblW w:w="10250" w:type="dxa"/>
        <w:tblLook w:val="04A0" w:firstRow="1" w:lastRow="0" w:firstColumn="1" w:lastColumn="0" w:noHBand="0" w:noVBand="1"/>
      </w:tblPr>
      <w:tblGrid>
        <w:gridCol w:w="5935"/>
        <w:gridCol w:w="4315"/>
      </w:tblGrid>
      <w:tr w:rsidR="00F8369E" w:rsidRPr="00AA5AE0" w14:paraId="1BCEEF3E" w14:textId="0A068D31" w:rsidTr="001B46B6">
        <w:trPr>
          <w:cantSplit/>
        </w:trPr>
        <w:tc>
          <w:tcPr>
            <w:tcW w:w="5935" w:type="dxa"/>
          </w:tcPr>
          <w:p w14:paraId="7F71EE5C" w14:textId="0E55BCAF" w:rsidR="00F8369E" w:rsidRPr="00411C67" w:rsidRDefault="00F8369E" w:rsidP="00EA34B7">
            <w:pPr>
              <w:spacing w:before="60" w:after="60" w:line="240" w:lineRule="auto"/>
              <w:rPr>
                <w:rFonts w:asciiTheme="majorHAnsi" w:eastAsia="Arial Unicode MS" w:hAnsiTheme="majorHAnsi" w:cstheme="majorHAnsi"/>
                <w:b/>
                <w:color w:val="auto"/>
                <w:lang w:val="es-ES"/>
              </w:rPr>
            </w:pPr>
            <w:r w:rsidRPr="00411C67">
              <w:rPr>
                <w:rFonts w:asciiTheme="majorHAnsi" w:eastAsia="Arial Unicode MS" w:hAnsiTheme="majorHAnsi" w:cstheme="majorHAnsi"/>
                <w:b/>
                <w:color w:val="auto"/>
                <w:lang w:val="es-ES"/>
              </w:rPr>
              <w:t>SUPERVISOR:</w:t>
            </w:r>
          </w:p>
          <w:p w14:paraId="4B33C30F" w14:textId="76AE82C3" w:rsidR="00EF5BAD" w:rsidRPr="00411C67" w:rsidRDefault="00E66989" w:rsidP="003E30C2">
            <w:pPr>
              <w:spacing w:before="60" w:after="60" w:line="240" w:lineRule="auto"/>
              <w:rPr>
                <w:rFonts w:asciiTheme="majorHAnsi" w:eastAsia="Arial Unicode MS" w:hAnsiTheme="majorHAnsi" w:cstheme="majorHAnsi"/>
                <w:b/>
                <w:color w:val="auto"/>
                <w:lang w:val="es-ES"/>
              </w:rPr>
            </w:pPr>
            <w:r>
              <w:rPr>
                <w:rFonts w:asciiTheme="majorHAnsi" w:eastAsia="Arial Unicode MS" w:hAnsiTheme="majorHAnsi" w:cstheme="majorHAnsi"/>
                <w:bCs/>
                <w:i/>
                <w:iCs/>
                <w:color w:val="auto"/>
                <w:lang w:val="es-419"/>
              </w:rPr>
              <w:t xml:space="preserve">Especialista en Políticas Sociales – </w:t>
            </w:r>
            <w:proofErr w:type="gramStart"/>
            <w:r>
              <w:rPr>
                <w:rFonts w:asciiTheme="majorHAnsi" w:eastAsia="Arial Unicode MS" w:hAnsiTheme="majorHAnsi" w:cstheme="majorHAnsi"/>
                <w:bCs/>
                <w:i/>
                <w:iCs/>
                <w:color w:val="auto"/>
                <w:lang w:val="es-419"/>
              </w:rPr>
              <w:t>Jefe</w:t>
            </w:r>
            <w:proofErr w:type="gramEnd"/>
            <w:r>
              <w:rPr>
                <w:rFonts w:asciiTheme="majorHAnsi" w:eastAsia="Arial Unicode MS" w:hAnsiTheme="majorHAnsi" w:cstheme="majorHAnsi"/>
                <w:bCs/>
                <w:i/>
                <w:iCs/>
                <w:color w:val="auto"/>
                <w:lang w:val="es-419"/>
              </w:rPr>
              <w:t xml:space="preserve"> de Área Inclusión Social OCM5</w:t>
            </w:r>
          </w:p>
        </w:tc>
        <w:tc>
          <w:tcPr>
            <w:tcW w:w="4315" w:type="dxa"/>
          </w:tcPr>
          <w:p w14:paraId="2904DD42" w14:textId="0758D9F7" w:rsidR="00F8369E" w:rsidRPr="001B46B6" w:rsidRDefault="00F8369E" w:rsidP="00EA34B7">
            <w:pPr>
              <w:spacing w:before="60" w:after="60"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VIGENCIA DE LA CONSULTORÍA (EN DÍAS CALENDARIO):</w:t>
            </w:r>
            <w:r w:rsidR="003E30C2">
              <w:rPr>
                <w:rFonts w:asciiTheme="majorHAnsi" w:eastAsia="Arial Unicode MS" w:hAnsiTheme="majorHAnsi" w:cstheme="majorHAnsi"/>
                <w:b/>
                <w:color w:val="auto"/>
                <w:lang w:val="es-419"/>
              </w:rPr>
              <w:t xml:space="preserve"> </w:t>
            </w:r>
            <w:r w:rsidR="003E30C2" w:rsidRPr="001B46B6">
              <w:rPr>
                <w:rFonts w:asciiTheme="majorHAnsi" w:eastAsia="Arial Unicode MS" w:hAnsiTheme="majorHAnsi" w:cstheme="majorHAnsi"/>
                <w:bCs/>
                <w:color w:val="auto"/>
                <w:lang w:val="es-419"/>
              </w:rPr>
              <w:t>120</w:t>
            </w:r>
          </w:p>
          <w:p w14:paraId="3863396A" w14:textId="2C4BF33A" w:rsidR="00EF5BAD" w:rsidRPr="00931ABC" w:rsidRDefault="00EF5BAD" w:rsidP="003E30C2">
            <w:pPr>
              <w:spacing w:before="60" w:after="60" w:line="240" w:lineRule="auto"/>
              <w:rPr>
                <w:rFonts w:asciiTheme="majorHAnsi" w:eastAsia="Arial Unicode MS" w:hAnsiTheme="majorHAnsi" w:cstheme="majorHAnsi"/>
                <w:b/>
                <w:color w:val="auto"/>
                <w:lang w:val="es-419"/>
              </w:rPr>
            </w:pPr>
          </w:p>
        </w:tc>
      </w:tr>
    </w:tbl>
    <w:p w14:paraId="06B3BC54" w14:textId="77777777" w:rsidR="00D174A6" w:rsidRPr="00182CD0" w:rsidRDefault="00D174A6">
      <w:pPr>
        <w:rPr>
          <w:lang w:val="es-ES"/>
        </w:rPr>
      </w:pPr>
      <w:r w:rsidRPr="00182CD0">
        <w:rPr>
          <w:lang w:val="es-ES"/>
        </w:rPr>
        <w:br w:type="page"/>
      </w:r>
    </w:p>
    <w:tbl>
      <w:tblPr>
        <w:tblStyle w:val="TableGrid"/>
        <w:tblW w:w="10250" w:type="dxa"/>
        <w:tblLook w:val="04A0" w:firstRow="1" w:lastRow="0" w:firstColumn="1" w:lastColumn="0" w:noHBand="0" w:noVBand="1"/>
      </w:tblPr>
      <w:tblGrid>
        <w:gridCol w:w="1395"/>
        <w:gridCol w:w="2277"/>
        <w:gridCol w:w="3327"/>
        <w:gridCol w:w="1596"/>
        <w:gridCol w:w="1655"/>
      </w:tblGrid>
      <w:tr w:rsidR="003F2C5E" w:rsidRPr="00931ABC" w14:paraId="35EC9E52" w14:textId="77777777" w:rsidTr="73603AC6">
        <w:trPr>
          <w:cantSplit/>
        </w:trPr>
        <w:tc>
          <w:tcPr>
            <w:tcW w:w="1395" w:type="dxa"/>
            <w:shd w:val="clear" w:color="auto" w:fill="FFFFFF" w:themeFill="background1"/>
            <w:vAlign w:val="center"/>
          </w:tcPr>
          <w:p w14:paraId="2650064D" w14:textId="3EBD7EBC" w:rsidR="003F2C5E" w:rsidRPr="003F2C5E" w:rsidRDefault="003F2C5E" w:rsidP="00333D44">
            <w:pPr>
              <w:jc w:val="center"/>
              <w:rPr>
                <w:rFonts w:asciiTheme="majorHAnsi" w:eastAsia="Arial Unicode MS" w:hAnsiTheme="majorHAnsi" w:cstheme="majorHAnsi"/>
                <w:b/>
                <w:bCs/>
                <w:color w:val="auto"/>
                <w:lang w:val="es-419"/>
              </w:rPr>
            </w:pPr>
            <w:r w:rsidRPr="003F2C5E">
              <w:rPr>
                <w:rFonts w:asciiTheme="majorHAnsi" w:eastAsia="Arial Unicode MS" w:hAnsiTheme="majorHAnsi" w:cstheme="majorHAnsi"/>
                <w:b/>
                <w:bCs/>
                <w:color w:val="auto"/>
                <w:lang w:val="es-419"/>
              </w:rPr>
              <w:lastRenderedPageBreak/>
              <w:t xml:space="preserve">          # pago</w:t>
            </w:r>
          </w:p>
        </w:tc>
        <w:tc>
          <w:tcPr>
            <w:tcW w:w="2277" w:type="dxa"/>
            <w:shd w:val="clear" w:color="auto" w:fill="FFFFFF" w:themeFill="background1"/>
            <w:vAlign w:val="center"/>
          </w:tcPr>
          <w:p w14:paraId="560BB4B1" w14:textId="4A235E56" w:rsidR="003F2C5E" w:rsidRPr="00931ABC" w:rsidRDefault="003F2C5E" w:rsidP="00333D44">
            <w:pPr>
              <w:jc w:val="center"/>
              <w:rPr>
                <w:rFonts w:asciiTheme="majorHAnsi" w:eastAsia="Arial Unicode MS" w:hAnsiTheme="majorHAnsi" w:cstheme="majorHAnsi"/>
                <w:b/>
                <w:color w:val="auto"/>
                <w:lang w:val="es-419"/>
              </w:rPr>
            </w:pPr>
            <w:r w:rsidRPr="00931ABC">
              <w:rPr>
                <w:rFonts w:asciiTheme="majorHAnsi" w:eastAsia="Arial Unicode MS" w:hAnsiTheme="majorHAnsi" w:cstheme="majorHAnsi"/>
                <w:color w:val="auto"/>
                <w:lang w:val="es-419"/>
              </w:rPr>
              <w:t xml:space="preserve">          </w:t>
            </w:r>
            <w:r>
              <w:rPr>
                <w:rFonts w:asciiTheme="majorHAnsi" w:eastAsia="Arial Unicode MS" w:hAnsiTheme="majorHAnsi" w:cstheme="majorHAnsi"/>
                <w:b/>
                <w:color w:val="auto"/>
                <w:lang w:val="es-419"/>
              </w:rPr>
              <w:t>Producto</w:t>
            </w:r>
          </w:p>
        </w:tc>
        <w:tc>
          <w:tcPr>
            <w:tcW w:w="3327" w:type="dxa"/>
            <w:shd w:val="clear" w:color="auto" w:fill="FFFFFF" w:themeFill="background1"/>
            <w:vAlign w:val="center"/>
          </w:tcPr>
          <w:p w14:paraId="670E7DBB" w14:textId="6BA383B8" w:rsidR="003F2C5E" w:rsidRPr="003F2C5E" w:rsidRDefault="003F2C5E" w:rsidP="00333D44">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419"/>
              </w:rPr>
              <w:t>Descripción general de las actividades</w:t>
            </w:r>
          </w:p>
        </w:tc>
        <w:tc>
          <w:tcPr>
            <w:tcW w:w="1596" w:type="dxa"/>
            <w:shd w:val="clear" w:color="auto" w:fill="FFFFFF" w:themeFill="background1"/>
            <w:vAlign w:val="center"/>
          </w:tcPr>
          <w:p w14:paraId="31FA4CE5" w14:textId="77777777" w:rsidR="003F2C5E" w:rsidRPr="00931ABC" w:rsidRDefault="003F2C5E" w:rsidP="00333D44">
            <w:pPr>
              <w:jc w:val="cente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Fecha de presentación del producto</w:t>
            </w:r>
          </w:p>
        </w:tc>
        <w:tc>
          <w:tcPr>
            <w:tcW w:w="1655" w:type="dxa"/>
            <w:shd w:val="clear" w:color="auto" w:fill="FFFFFF" w:themeFill="background1"/>
            <w:vAlign w:val="center"/>
          </w:tcPr>
          <w:p w14:paraId="6A64BE7D" w14:textId="77777777" w:rsidR="003F2C5E" w:rsidRPr="00931ABC" w:rsidRDefault="003F2C5E" w:rsidP="00333D44">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BO"/>
              </w:rPr>
              <w:t>Monto estimado [Moneda]</w:t>
            </w:r>
          </w:p>
        </w:tc>
      </w:tr>
      <w:tr w:rsidR="00D56AD5" w:rsidRPr="00931ABC" w14:paraId="16DDEF41" w14:textId="77777777" w:rsidTr="73603AC6">
        <w:trPr>
          <w:cantSplit/>
        </w:trPr>
        <w:tc>
          <w:tcPr>
            <w:tcW w:w="1395" w:type="dxa"/>
            <w:shd w:val="clear" w:color="auto" w:fill="FFFFFF" w:themeFill="background1"/>
            <w:vAlign w:val="center"/>
          </w:tcPr>
          <w:p w14:paraId="2118EA50" w14:textId="77777777" w:rsidR="00D56AD5" w:rsidRDefault="00D56AD5" w:rsidP="00D56AD5">
            <w:pPr>
              <w:spacing w:line="240" w:lineRule="auto"/>
              <w:jc w:val="center"/>
              <w:rPr>
                <w:rFonts w:asciiTheme="majorHAnsi" w:eastAsia="Arial Unicode MS" w:hAnsiTheme="majorHAnsi" w:cstheme="majorHAnsi"/>
                <w:b/>
                <w:color w:val="auto"/>
              </w:rPr>
            </w:pPr>
          </w:p>
          <w:p w14:paraId="53E1CC8A" w14:textId="77777777" w:rsidR="00D56AD5" w:rsidRDefault="00D56AD5" w:rsidP="00D56AD5">
            <w:pPr>
              <w:spacing w:line="240" w:lineRule="auto"/>
              <w:jc w:val="center"/>
              <w:rPr>
                <w:rFonts w:asciiTheme="majorHAnsi" w:eastAsia="Arial Unicode MS" w:hAnsiTheme="majorHAnsi" w:cstheme="majorHAnsi"/>
                <w:b/>
                <w:color w:val="auto"/>
              </w:rPr>
            </w:pPr>
            <w:r>
              <w:rPr>
                <w:rFonts w:asciiTheme="majorHAnsi" w:eastAsia="Arial Unicode MS" w:hAnsiTheme="majorHAnsi" w:cstheme="majorHAnsi"/>
                <w:b/>
                <w:color w:val="auto"/>
              </w:rPr>
              <w:t>1</w:t>
            </w:r>
          </w:p>
          <w:p w14:paraId="18709CEE" w14:textId="77777777" w:rsidR="00D56AD5" w:rsidRDefault="00D56AD5" w:rsidP="00D56AD5">
            <w:pPr>
              <w:spacing w:line="240" w:lineRule="auto"/>
              <w:jc w:val="center"/>
              <w:rPr>
                <w:rFonts w:asciiTheme="majorHAnsi" w:eastAsia="Arial Unicode MS" w:hAnsiTheme="majorHAnsi" w:cstheme="majorHAnsi"/>
                <w:b/>
                <w:color w:val="auto"/>
              </w:rPr>
            </w:pPr>
          </w:p>
          <w:p w14:paraId="0CFDFDD9" w14:textId="77777777" w:rsidR="00D56AD5" w:rsidRPr="00931ABC" w:rsidRDefault="00D56AD5" w:rsidP="00D56AD5">
            <w:pPr>
              <w:jc w:val="both"/>
              <w:rPr>
                <w:rFonts w:asciiTheme="majorHAnsi" w:eastAsia="Arial Unicode MS" w:hAnsiTheme="majorHAnsi" w:cstheme="majorHAnsi"/>
                <w:b/>
                <w:color w:val="auto"/>
              </w:rPr>
            </w:pPr>
          </w:p>
        </w:tc>
        <w:tc>
          <w:tcPr>
            <w:tcW w:w="2277" w:type="dxa"/>
            <w:shd w:val="clear" w:color="auto" w:fill="FFFFFF" w:themeFill="background1"/>
            <w:vAlign w:val="center"/>
          </w:tcPr>
          <w:p w14:paraId="1F51605A" w14:textId="33370D83" w:rsidR="00D56AD5" w:rsidRPr="00D56AD5" w:rsidRDefault="00D56AD5" w:rsidP="700C3564">
            <w:pPr>
              <w:jc w:val="both"/>
              <w:rPr>
                <w:rFonts w:asciiTheme="majorHAnsi" w:eastAsia="Arial Unicode MS" w:hAnsiTheme="majorHAnsi" w:cstheme="majorBidi"/>
                <w:color w:val="auto"/>
                <w:sz w:val="18"/>
                <w:szCs w:val="18"/>
                <w:lang w:val="es-BO"/>
              </w:rPr>
            </w:pPr>
            <w:r w:rsidRPr="700C3564">
              <w:rPr>
                <w:rFonts w:asciiTheme="majorHAnsi" w:eastAsia="Arial Unicode MS" w:hAnsiTheme="majorHAnsi" w:cstheme="majorBidi"/>
                <w:b/>
                <w:bCs/>
                <w:color w:val="auto"/>
                <w:sz w:val="18"/>
                <w:szCs w:val="18"/>
                <w:lang w:val="es-BO"/>
              </w:rPr>
              <w:t>Producto 1.</w:t>
            </w:r>
            <w:r w:rsidRPr="700C3564">
              <w:rPr>
                <w:rFonts w:asciiTheme="majorHAnsi" w:eastAsia="Arial Unicode MS" w:hAnsiTheme="majorHAnsi" w:cstheme="majorBidi"/>
                <w:color w:val="auto"/>
                <w:sz w:val="18"/>
                <w:szCs w:val="18"/>
                <w:lang w:val="es-BO"/>
              </w:rPr>
              <w:t xml:space="preserve"> </w:t>
            </w:r>
            <w:r w:rsidR="4186F375" w:rsidRPr="700C3564">
              <w:rPr>
                <w:rFonts w:asciiTheme="majorHAnsi" w:eastAsia="Arial Unicode MS" w:hAnsiTheme="majorHAnsi" w:cstheme="majorBidi"/>
                <w:color w:val="auto"/>
                <w:sz w:val="18"/>
                <w:szCs w:val="18"/>
                <w:lang w:val="es-BO"/>
              </w:rPr>
              <w:t xml:space="preserve">Plan de acción de </w:t>
            </w:r>
            <w:r w:rsidR="00FA573D" w:rsidRPr="700C3564">
              <w:rPr>
                <w:rFonts w:asciiTheme="majorHAnsi" w:eastAsia="Arial Unicode MS" w:hAnsiTheme="majorHAnsi" w:cstheme="majorBidi"/>
                <w:color w:val="auto"/>
                <w:sz w:val="18"/>
                <w:szCs w:val="18"/>
                <w:lang w:val="es-BO"/>
              </w:rPr>
              <w:t xml:space="preserve">relacionamiento </w:t>
            </w:r>
            <w:r w:rsidR="62572971" w:rsidRPr="700C3564">
              <w:rPr>
                <w:rFonts w:asciiTheme="majorHAnsi" w:eastAsia="Arial Unicode MS" w:hAnsiTheme="majorHAnsi" w:cstheme="majorBidi"/>
                <w:color w:val="auto"/>
                <w:sz w:val="18"/>
                <w:szCs w:val="18"/>
                <w:lang w:val="es-BO"/>
              </w:rPr>
              <w:t xml:space="preserve">de UNICEF </w:t>
            </w:r>
            <w:r w:rsidR="00FA573D" w:rsidRPr="700C3564">
              <w:rPr>
                <w:rFonts w:asciiTheme="majorHAnsi" w:eastAsia="Arial Unicode MS" w:hAnsiTheme="majorHAnsi" w:cstheme="majorBidi"/>
                <w:color w:val="auto"/>
                <w:sz w:val="18"/>
                <w:szCs w:val="18"/>
                <w:lang w:val="es-BO"/>
              </w:rPr>
              <w:t xml:space="preserve">con los candidatos presidenciales, plataformas, partidos políticos y agrupaciones ciudadanas </w:t>
            </w:r>
            <w:r w:rsidR="03DFE1B5" w:rsidRPr="700C3564">
              <w:rPr>
                <w:rFonts w:asciiTheme="majorHAnsi" w:eastAsia="Arial Unicode MS" w:hAnsiTheme="majorHAnsi" w:cstheme="majorBidi"/>
                <w:color w:val="auto"/>
                <w:sz w:val="18"/>
                <w:szCs w:val="18"/>
                <w:lang w:val="es-BO"/>
              </w:rPr>
              <w:t>de cara a las elecciones generales</w:t>
            </w:r>
            <w:r w:rsidR="00FA573D" w:rsidRPr="700C3564">
              <w:rPr>
                <w:rFonts w:asciiTheme="majorHAnsi" w:eastAsia="Arial Unicode MS" w:hAnsiTheme="majorHAnsi" w:cstheme="majorBidi"/>
                <w:color w:val="auto"/>
                <w:sz w:val="18"/>
                <w:szCs w:val="18"/>
                <w:lang w:val="es-BO"/>
              </w:rPr>
              <w:t xml:space="preserve"> 2025 - 2030, con mapeo de actores, datos y personas de contacto.</w:t>
            </w:r>
          </w:p>
        </w:tc>
        <w:tc>
          <w:tcPr>
            <w:tcW w:w="3327" w:type="dxa"/>
            <w:shd w:val="clear" w:color="auto" w:fill="FFFFFF" w:themeFill="background1"/>
            <w:vAlign w:val="center"/>
          </w:tcPr>
          <w:p w14:paraId="4F674AC5" w14:textId="54BCCEAB" w:rsidR="00FA573D" w:rsidRPr="00FA573D" w:rsidRDefault="00FA573D" w:rsidP="700C3564">
            <w:pPr>
              <w:pStyle w:val="ListParagraph"/>
              <w:numPr>
                <w:ilvl w:val="0"/>
                <w:numId w:val="31"/>
              </w:numPr>
              <w:jc w:val="both"/>
              <w:rPr>
                <w:rFonts w:asciiTheme="majorHAnsi" w:eastAsia="Arial Unicode MS" w:hAnsiTheme="majorHAnsi" w:cstheme="majorBidi"/>
                <w:color w:val="auto"/>
                <w:sz w:val="18"/>
                <w:szCs w:val="18"/>
                <w:lang w:val="es-US"/>
              </w:rPr>
            </w:pPr>
            <w:r w:rsidRPr="700C3564">
              <w:rPr>
                <w:rFonts w:asciiTheme="majorHAnsi" w:eastAsia="Arial Unicode MS" w:hAnsiTheme="majorHAnsi" w:cstheme="majorBidi"/>
                <w:color w:val="auto"/>
                <w:sz w:val="18"/>
                <w:szCs w:val="18"/>
                <w:lang w:val="es-US"/>
              </w:rPr>
              <w:t>Desarrollar un</w:t>
            </w:r>
            <w:r w:rsidR="45B38468" w:rsidRPr="700C3564">
              <w:rPr>
                <w:rFonts w:asciiTheme="majorHAnsi" w:eastAsia="Arial Unicode MS" w:hAnsiTheme="majorHAnsi" w:cstheme="majorBidi"/>
                <w:color w:val="auto"/>
                <w:sz w:val="18"/>
                <w:szCs w:val="18"/>
                <w:lang w:val="es-US"/>
              </w:rPr>
              <w:t xml:space="preserve"> plan </w:t>
            </w:r>
            <w:r w:rsidR="1D7895F8" w:rsidRPr="700C3564">
              <w:rPr>
                <w:rFonts w:asciiTheme="majorHAnsi" w:eastAsia="Arial Unicode MS" w:hAnsiTheme="majorHAnsi" w:cstheme="majorBidi"/>
                <w:color w:val="auto"/>
                <w:sz w:val="18"/>
                <w:szCs w:val="18"/>
                <w:lang w:val="es-US"/>
              </w:rPr>
              <w:t>de</w:t>
            </w:r>
            <w:r w:rsidR="45B38468" w:rsidRPr="700C3564">
              <w:rPr>
                <w:rFonts w:asciiTheme="majorHAnsi" w:eastAsia="Arial Unicode MS" w:hAnsiTheme="majorHAnsi" w:cstheme="majorBidi"/>
                <w:color w:val="auto"/>
                <w:sz w:val="18"/>
                <w:szCs w:val="18"/>
                <w:lang w:val="es-US"/>
              </w:rPr>
              <w:t xml:space="preserve"> </w:t>
            </w:r>
            <w:r w:rsidR="1AFB8843" w:rsidRPr="700C3564">
              <w:rPr>
                <w:rFonts w:asciiTheme="majorHAnsi" w:eastAsia="Arial Unicode MS" w:hAnsiTheme="majorHAnsi" w:cstheme="majorBidi"/>
                <w:color w:val="auto"/>
                <w:sz w:val="18"/>
                <w:szCs w:val="18"/>
                <w:lang w:val="es-US"/>
              </w:rPr>
              <w:t>acción</w:t>
            </w:r>
            <w:r w:rsidR="45B38468" w:rsidRPr="700C3564">
              <w:rPr>
                <w:rFonts w:asciiTheme="majorHAnsi" w:eastAsia="Arial Unicode MS" w:hAnsiTheme="majorHAnsi" w:cstheme="majorBidi"/>
                <w:color w:val="auto"/>
                <w:sz w:val="18"/>
                <w:szCs w:val="18"/>
                <w:lang w:val="es-US"/>
              </w:rPr>
              <w:t xml:space="preserve"> de relacionamiento de UNICEF </w:t>
            </w:r>
            <w:r w:rsidR="50921321" w:rsidRPr="700C3564">
              <w:rPr>
                <w:rFonts w:asciiTheme="majorHAnsi" w:eastAsia="Arial Unicode MS" w:hAnsiTheme="majorHAnsi" w:cstheme="majorBidi"/>
                <w:color w:val="auto"/>
                <w:sz w:val="18"/>
                <w:szCs w:val="18"/>
                <w:lang w:val="es-US"/>
              </w:rPr>
              <w:t>con los</w:t>
            </w:r>
            <w:r w:rsidRPr="700C3564">
              <w:rPr>
                <w:rFonts w:asciiTheme="majorHAnsi" w:eastAsia="Arial Unicode MS" w:hAnsiTheme="majorHAnsi" w:cstheme="majorBidi"/>
                <w:color w:val="auto"/>
                <w:sz w:val="18"/>
                <w:szCs w:val="18"/>
                <w:lang w:val="es-US"/>
              </w:rPr>
              <w:t xml:space="preserve"> candidatos presidenciales, plataformas, partidos políticos y agrupaciones ciudadanas, para difundir el documento de </w:t>
            </w:r>
            <w:r w:rsidR="0C5F5B58" w:rsidRPr="700C3564">
              <w:rPr>
                <w:rFonts w:asciiTheme="majorHAnsi" w:eastAsia="Arial Unicode MS" w:hAnsiTheme="majorHAnsi" w:cstheme="majorBidi"/>
                <w:color w:val="auto"/>
                <w:sz w:val="18"/>
                <w:szCs w:val="18"/>
                <w:lang w:val="es-US"/>
              </w:rPr>
              <w:t xml:space="preserve">agenda de la niñez </w:t>
            </w:r>
            <w:r w:rsidR="0A15F34F" w:rsidRPr="700C3564">
              <w:rPr>
                <w:rFonts w:asciiTheme="majorHAnsi" w:eastAsia="Arial Unicode MS" w:hAnsiTheme="majorHAnsi" w:cstheme="majorBidi"/>
                <w:color w:val="auto"/>
                <w:sz w:val="18"/>
                <w:szCs w:val="18"/>
                <w:lang w:val="es-US"/>
              </w:rPr>
              <w:t>de UNICE</w:t>
            </w:r>
            <w:r w:rsidR="24E338B8" w:rsidRPr="700C3564">
              <w:rPr>
                <w:rFonts w:asciiTheme="majorHAnsi" w:eastAsia="Arial Unicode MS" w:hAnsiTheme="majorHAnsi" w:cstheme="majorBidi"/>
                <w:color w:val="auto"/>
                <w:sz w:val="18"/>
                <w:szCs w:val="18"/>
                <w:lang w:val="es-US"/>
              </w:rPr>
              <w:t>F</w:t>
            </w:r>
          </w:p>
          <w:p w14:paraId="0DD87618" w14:textId="76678E4C" w:rsidR="00FA573D" w:rsidRPr="00FA573D" w:rsidRDefault="24E338B8" w:rsidP="73603AC6">
            <w:pPr>
              <w:pStyle w:val="ListParagraph"/>
              <w:numPr>
                <w:ilvl w:val="0"/>
                <w:numId w:val="31"/>
              </w:numPr>
              <w:jc w:val="both"/>
              <w:rPr>
                <w:rFonts w:asciiTheme="majorHAnsi" w:eastAsia="Arial Unicode MS" w:hAnsiTheme="majorHAnsi" w:cstheme="majorBidi"/>
                <w:color w:val="auto"/>
                <w:sz w:val="18"/>
                <w:szCs w:val="18"/>
                <w:lang w:val="es-US"/>
              </w:rPr>
            </w:pPr>
            <w:r w:rsidRPr="73603AC6">
              <w:rPr>
                <w:rFonts w:asciiTheme="majorHAnsi" w:eastAsia="Arial Unicode MS" w:hAnsiTheme="majorHAnsi" w:cstheme="majorBidi"/>
                <w:color w:val="auto"/>
                <w:sz w:val="18"/>
                <w:szCs w:val="18"/>
                <w:lang w:val="es-US"/>
              </w:rPr>
              <w:t>E</w:t>
            </w:r>
            <w:r w:rsidR="00FA573D" w:rsidRPr="73603AC6">
              <w:rPr>
                <w:rFonts w:asciiTheme="majorHAnsi" w:eastAsia="Arial Unicode MS" w:hAnsiTheme="majorHAnsi" w:cstheme="majorBidi"/>
                <w:color w:val="auto"/>
                <w:sz w:val="18"/>
                <w:szCs w:val="18"/>
                <w:lang w:val="es-US"/>
              </w:rPr>
              <w:t>stablecer</w:t>
            </w:r>
            <w:r w:rsidR="5EC26AB0" w:rsidRPr="73603AC6">
              <w:rPr>
                <w:rFonts w:asciiTheme="majorHAnsi" w:eastAsia="Arial Unicode MS" w:hAnsiTheme="majorHAnsi" w:cstheme="majorBidi"/>
                <w:color w:val="auto"/>
                <w:sz w:val="18"/>
                <w:szCs w:val="18"/>
                <w:lang w:val="es-US"/>
              </w:rPr>
              <w:t xml:space="preserve"> y </w:t>
            </w:r>
            <w:r w:rsidR="387BE638" w:rsidRPr="73603AC6">
              <w:rPr>
                <w:rFonts w:asciiTheme="majorHAnsi" w:eastAsia="Arial Unicode MS" w:hAnsiTheme="majorHAnsi" w:cstheme="majorBidi"/>
                <w:color w:val="auto"/>
                <w:sz w:val="18"/>
                <w:szCs w:val="18"/>
                <w:lang w:val="es-US"/>
              </w:rPr>
              <w:t>gestionar espacios</w:t>
            </w:r>
            <w:r w:rsidR="00FA573D" w:rsidRPr="73603AC6">
              <w:rPr>
                <w:rFonts w:asciiTheme="majorHAnsi" w:eastAsia="Arial Unicode MS" w:hAnsiTheme="majorHAnsi" w:cstheme="majorBidi"/>
                <w:color w:val="auto"/>
                <w:sz w:val="18"/>
                <w:szCs w:val="18"/>
                <w:lang w:val="es-US"/>
              </w:rPr>
              <w:t xml:space="preserve"> de comunicación y diálogo</w:t>
            </w:r>
            <w:r w:rsidR="08FC1D12" w:rsidRPr="73603AC6">
              <w:rPr>
                <w:rFonts w:asciiTheme="majorHAnsi" w:eastAsia="Arial Unicode MS" w:hAnsiTheme="majorHAnsi" w:cstheme="majorBidi"/>
                <w:color w:val="auto"/>
                <w:sz w:val="18"/>
                <w:szCs w:val="18"/>
                <w:lang w:val="es-US"/>
              </w:rPr>
              <w:t xml:space="preserve"> con plataformas políticas, candidatos, equipos asesores, agrupaciones ciudadanas, medios de </w:t>
            </w:r>
            <w:r w:rsidR="7CF27FCE" w:rsidRPr="73603AC6">
              <w:rPr>
                <w:rFonts w:asciiTheme="majorHAnsi" w:eastAsia="Arial Unicode MS" w:hAnsiTheme="majorHAnsi" w:cstheme="majorBidi"/>
                <w:color w:val="auto"/>
                <w:sz w:val="18"/>
                <w:szCs w:val="18"/>
                <w:lang w:val="es-US"/>
              </w:rPr>
              <w:t>comunicación</w:t>
            </w:r>
            <w:r w:rsidR="08FC1D12" w:rsidRPr="73603AC6">
              <w:rPr>
                <w:rFonts w:asciiTheme="majorHAnsi" w:eastAsia="Arial Unicode MS" w:hAnsiTheme="majorHAnsi" w:cstheme="majorBidi"/>
                <w:color w:val="auto"/>
                <w:sz w:val="18"/>
                <w:szCs w:val="18"/>
                <w:lang w:val="es-US"/>
              </w:rPr>
              <w:t xml:space="preserve"> </w:t>
            </w:r>
            <w:r w:rsidR="074604AA" w:rsidRPr="73603AC6">
              <w:rPr>
                <w:rFonts w:asciiTheme="majorHAnsi" w:eastAsia="Arial Unicode MS" w:hAnsiTheme="majorHAnsi" w:cstheme="majorBidi"/>
                <w:color w:val="auto"/>
                <w:sz w:val="18"/>
                <w:szCs w:val="18"/>
                <w:lang w:val="es-US"/>
              </w:rPr>
              <w:t>y personas influyentes</w:t>
            </w:r>
            <w:r w:rsidR="00FA573D" w:rsidRPr="73603AC6">
              <w:rPr>
                <w:rFonts w:asciiTheme="majorHAnsi" w:eastAsia="Arial Unicode MS" w:hAnsiTheme="majorHAnsi" w:cstheme="majorBidi"/>
                <w:color w:val="auto"/>
                <w:sz w:val="18"/>
                <w:szCs w:val="18"/>
                <w:lang w:val="es-US"/>
              </w:rPr>
              <w:t xml:space="preserve"> con un cronograma acorde al calendario electoral, considerando tres etapas: 1) antes de la entrega de programas de gobierno; 2) después de la entrega de programas de gobierno con firma de compromisos el 12 de abril Día de la Niñez: 3) después del 12 de abril en plena campaña electoral. </w:t>
            </w:r>
          </w:p>
          <w:p w14:paraId="75C06841" w14:textId="243E2605" w:rsidR="00D56AD5" w:rsidRPr="00FA573D" w:rsidRDefault="00FA573D" w:rsidP="700C3564">
            <w:pPr>
              <w:pStyle w:val="ListParagraph"/>
              <w:numPr>
                <w:ilvl w:val="0"/>
                <w:numId w:val="31"/>
              </w:numPr>
              <w:jc w:val="both"/>
              <w:rPr>
                <w:rFonts w:asciiTheme="majorHAnsi" w:eastAsia="Arial Unicode MS" w:hAnsiTheme="majorHAnsi" w:cstheme="majorBidi"/>
                <w:color w:val="auto"/>
                <w:sz w:val="18"/>
                <w:szCs w:val="18"/>
                <w:lang w:val="es-US"/>
              </w:rPr>
            </w:pPr>
            <w:r w:rsidRPr="700C3564">
              <w:rPr>
                <w:rFonts w:asciiTheme="majorHAnsi" w:eastAsia="Arial Unicode MS" w:hAnsiTheme="majorHAnsi" w:cstheme="majorBidi"/>
                <w:color w:val="auto"/>
                <w:sz w:val="18"/>
                <w:szCs w:val="18"/>
                <w:lang w:val="es-US"/>
              </w:rPr>
              <w:t xml:space="preserve">Mapear </w:t>
            </w:r>
            <w:r w:rsidR="5B2516B9" w:rsidRPr="700C3564">
              <w:rPr>
                <w:rFonts w:asciiTheme="majorHAnsi" w:eastAsia="Arial Unicode MS" w:hAnsiTheme="majorHAnsi" w:cstheme="majorBidi"/>
                <w:color w:val="auto"/>
                <w:sz w:val="18"/>
                <w:szCs w:val="18"/>
                <w:lang w:val="es-US"/>
              </w:rPr>
              <w:t>y gestionar los contactos con</w:t>
            </w:r>
            <w:r w:rsidRPr="700C3564">
              <w:rPr>
                <w:rFonts w:asciiTheme="majorHAnsi" w:eastAsia="Arial Unicode MS" w:hAnsiTheme="majorHAnsi" w:cstheme="majorBidi"/>
                <w:color w:val="auto"/>
                <w:sz w:val="18"/>
                <w:szCs w:val="18"/>
                <w:lang w:val="es-US"/>
              </w:rPr>
              <w:t xml:space="preserve"> los candidatos presidenciales, candidatos a la ALP, plataformas, partidos políticos y agrupaciones ciudadana, identificando personas y canales de contacto.</w:t>
            </w:r>
          </w:p>
          <w:p w14:paraId="08DEBC6C" w14:textId="1B69D5AE" w:rsidR="00FA573D" w:rsidRPr="00830A1A" w:rsidRDefault="00FA573D" w:rsidP="73603AC6">
            <w:pPr>
              <w:pStyle w:val="ListParagraph"/>
              <w:numPr>
                <w:ilvl w:val="0"/>
                <w:numId w:val="31"/>
              </w:numPr>
              <w:jc w:val="both"/>
              <w:rPr>
                <w:rFonts w:asciiTheme="majorHAnsi" w:eastAsia="Arial Unicode MS" w:hAnsiTheme="majorHAnsi" w:cstheme="majorBidi"/>
                <w:color w:val="auto"/>
                <w:lang w:val="es-US"/>
              </w:rPr>
            </w:pPr>
            <w:r w:rsidRPr="73603AC6">
              <w:rPr>
                <w:rFonts w:asciiTheme="majorHAnsi" w:eastAsia="Arial Unicode MS" w:hAnsiTheme="majorHAnsi" w:cstheme="majorBidi"/>
                <w:color w:val="auto"/>
                <w:sz w:val="18"/>
                <w:szCs w:val="18"/>
                <w:lang w:val="es-US"/>
              </w:rPr>
              <w:t>Mapear y contactar a l</w:t>
            </w:r>
            <w:r w:rsidR="07934261" w:rsidRPr="73603AC6">
              <w:rPr>
                <w:rFonts w:asciiTheme="majorHAnsi" w:eastAsia="Arial Unicode MS" w:hAnsiTheme="majorHAnsi" w:cstheme="majorBidi"/>
                <w:color w:val="auto"/>
                <w:sz w:val="18"/>
                <w:szCs w:val="18"/>
                <w:lang w:val="es-US"/>
              </w:rPr>
              <w:t>as personas influyentes</w:t>
            </w:r>
            <w:r w:rsidRPr="73603AC6">
              <w:rPr>
                <w:rFonts w:asciiTheme="majorHAnsi" w:eastAsia="Arial Unicode MS" w:hAnsiTheme="majorHAnsi" w:cstheme="majorBidi"/>
                <w:color w:val="auto"/>
                <w:sz w:val="18"/>
                <w:szCs w:val="18"/>
                <w:lang w:val="es-US"/>
              </w:rPr>
              <w:t>, comunicadores sociales y otros actores con incidencia en la agenda pública electoral, establecer canales de relacionamiento con ellos y promover su interés por las prioridades de la niñez y adolescencia en la agenda país.</w:t>
            </w:r>
            <w:r w:rsidRPr="73603AC6">
              <w:rPr>
                <w:rFonts w:asciiTheme="majorHAnsi" w:eastAsia="Arial Unicode MS" w:hAnsiTheme="majorHAnsi" w:cstheme="majorBidi"/>
                <w:color w:val="auto"/>
                <w:lang w:val="es-US"/>
              </w:rPr>
              <w:t xml:space="preserve"> </w:t>
            </w:r>
          </w:p>
          <w:p w14:paraId="07002F06" w14:textId="7FC3247B" w:rsidR="00FA573D" w:rsidRPr="00830A1A" w:rsidRDefault="5C604172" w:rsidP="700C3564">
            <w:pPr>
              <w:pStyle w:val="ListParagraph"/>
              <w:numPr>
                <w:ilvl w:val="0"/>
                <w:numId w:val="31"/>
              </w:numPr>
              <w:jc w:val="both"/>
              <w:rPr>
                <w:rFonts w:asciiTheme="majorHAnsi" w:eastAsia="Arial Unicode MS" w:hAnsiTheme="majorHAnsi" w:cstheme="majorBidi"/>
                <w:color w:val="auto"/>
                <w:sz w:val="18"/>
                <w:szCs w:val="18"/>
                <w:lang w:val="es-US"/>
              </w:rPr>
            </w:pPr>
            <w:r w:rsidRPr="700C3564">
              <w:rPr>
                <w:rFonts w:asciiTheme="majorHAnsi" w:eastAsia="Arial Unicode MS" w:hAnsiTheme="majorHAnsi" w:cstheme="majorBidi"/>
                <w:color w:val="auto"/>
                <w:sz w:val="18"/>
                <w:szCs w:val="18"/>
                <w:lang w:val="es-US"/>
              </w:rPr>
              <w:t xml:space="preserve">Desarrollar materiales de </w:t>
            </w:r>
            <w:r w:rsidR="792967DB" w:rsidRPr="700C3564">
              <w:rPr>
                <w:rFonts w:asciiTheme="majorHAnsi" w:eastAsia="Arial Unicode MS" w:hAnsiTheme="majorHAnsi" w:cstheme="majorBidi"/>
                <w:color w:val="auto"/>
                <w:sz w:val="18"/>
                <w:szCs w:val="18"/>
                <w:lang w:val="es-US"/>
              </w:rPr>
              <w:t>comunicación</w:t>
            </w:r>
            <w:r w:rsidRPr="700C3564">
              <w:rPr>
                <w:rFonts w:asciiTheme="majorHAnsi" w:eastAsia="Arial Unicode MS" w:hAnsiTheme="majorHAnsi" w:cstheme="majorBidi"/>
                <w:color w:val="auto"/>
                <w:sz w:val="18"/>
                <w:szCs w:val="18"/>
                <w:lang w:val="es-US"/>
              </w:rPr>
              <w:t xml:space="preserve"> necesarios para la </w:t>
            </w:r>
            <w:r w:rsidR="7782841C" w:rsidRPr="700C3564">
              <w:rPr>
                <w:rFonts w:asciiTheme="majorHAnsi" w:eastAsia="Arial Unicode MS" w:hAnsiTheme="majorHAnsi" w:cstheme="majorBidi"/>
                <w:color w:val="auto"/>
                <w:sz w:val="18"/>
                <w:szCs w:val="18"/>
                <w:lang w:val="es-US"/>
              </w:rPr>
              <w:t>implementación</w:t>
            </w:r>
            <w:r w:rsidRPr="700C3564">
              <w:rPr>
                <w:rFonts w:asciiTheme="majorHAnsi" w:eastAsia="Arial Unicode MS" w:hAnsiTheme="majorHAnsi" w:cstheme="majorBidi"/>
                <w:color w:val="auto"/>
                <w:sz w:val="18"/>
                <w:szCs w:val="18"/>
                <w:lang w:val="es-US"/>
              </w:rPr>
              <w:t xml:space="preserve"> del plan de relacionamiento (cartas, notas, </w:t>
            </w:r>
            <w:r w:rsidR="3FC3A13E" w:rsidRPr="700C3564">
              <w:rPr>
                <w:rFonts w:asciiTheme="majorHAnsi" w:eastAsia="Arial Unicode MS" w:hAnsiTheme="majorHAnsi" w:cstheme="majorBidi"/>
                <w:color w:val="auto"/>
                <w:sz w:val="18"/>
                <w:szCs w:val="18"/>
                <w:lang w:val="es-US"/>
              </w:rPr>
              <w:t>resúmenes</w:t>
            </w:r>
            <w:r w:rsidRPr="700C3564">
              <w:rPr>
                <w:rFonts w:asciiTheme="majorHAnsi" w:eastAsia="Arial Unicode MS" w:hAnsiTheme="majorHAnsi" w:cstheme="majorBidi"/>
                <w:color w:val="auto"/>
                <w:sz w:val="18"/>
                <w:szCs w:val="18"/>
                <w:lang w:val="es-US"/>
              </w:rPr>
              <w:t xml:space="preserve">, </w:t>
            </w:r>
            <w:r w:rsidR="2DDD852D" w:rsidRPr="700C3564">
              <w:rPr>
                <w:rFonts w:asciiTheme="majorHAnsi" w:eastAsia="Arial Unicode MS" w:hAnsiTheme="majorHAnsi" w:cstheme="majorBidi"/>
                <w:color w:val="auto"/>
                <w:sz w:val="18"/>
                <w:szCs w:val="18"/>
                <w:lang w:val="es-US"/>
              </w:rPr>
              <w:t>infografías</w:t>
            </w:r>
            <w:r w:rsidRPr="700C3564">
              <w:rPr>
                <w:rFonts w:asciiTheme="majorHAnsi" w:eastAsia="Arial Unicode MS" w:hAnsiTheme="majorHAnsi" w:cstheme="majorBidi"/>
                <w:color w:val="auto"/>
                <w:sz w:val="18"/>
                <w:szCs w:val="18"/>
                <w:lang w:val="es-US"/>
              </w:rPr>
              <w:t>) sobre la base de los contenidos y materiales desarrollados por</w:t>
            </w:r>
            <w:r w:rsidR="3697CE19" w:rsidRPr="700C3564">
              <w:rPr>
                <w:rFonts w:asciiTheme="majorHAnsi" w:eastAsia="Arial Unicode MS" w:hAnsiTheme="majorHAnsi" w:cstheme="majorBidi"/>
                <w:color w:val="auto"/>
                <w:sz w:val="18"/>
                <w:szCs w:val="18"/>
                <w:lang w:val="es-US"/>
              </w:rPr>
              <w:t xml:space="preserve"> UNICEF. </w:t>
            </w:r>
          </w:p>
        </w:tc>
        <w:tc>
          <w:tcPr>
            <w:tcW w:w="1596" w:type="dxa"/>
            <w:shd w:val="clear" w:color="auto" w:fill="FFFFFF" w:themeFill="background1"/>
            <w:vAlign w:val="center"/>
          </w:tcPr>
          <w:p w14:paraId="2D18ADB5" w14:textId="74DFA83F" w:rsidR="00D56AD5" w:rsidRPr="00D56AD5" w:rsidRDefault="00426CA6" w:rsidP="00D56AD5">
            <w:pPr>
              <w:jc w:val="both"/>
              <w:rPr>
                <w:rFonts w:asciiTheme="majorHAnsi" w:eastAsia="Arial Unicode MS" w:hAnsiTheme="majorHAnsi" w:cstheme="majorHAnsi"/>
                <w:b/>
                <w:color w:val="auto"/>
                <w:lang w:val="es-ES"/>
              </w:rPr>
            </w:pPr>
            <w:r>
              <w:rPr>
                <w:rFonts w:asciiTheme="majorHAnsi" w:eastAsia="Arial Unicode MS" w:hAnsiTheme="majorHAnsi" w:cstheme="majorHAnsi"/>
                <w:bCs/>
                <w:color w:val="auto"/>
                <w:sz w:val="18"/>
                <w:szCs w:val="18"/>
                <w:lang w:val="es-BO"/>
              </w:rPr>
              <w:t>2</w:t>
            </w:r>
            <w:r w:rsidR="00D56AD5" w:rsidRPr="001B74BD">
              <w:rPr>
                <w:rFonts w:asciiTheme="majorHAnsi" w:eastAsia="Arial Unicode MS" w:hAnsiTheme="majorHAnsi" w:cstheme="majorHAnsi"/>
                <w:bCs/>
                <w:color w:val="auto"/>
                <w:sz w:val="18"/>
                <w:szCs w:val="18"/>
                <w:lang w:val="es-BO"/>
              </w:rPr>
              <w:t xml:space="preserve">0 días después de la firma del contrato </w:t>
            </w:r>
          </w:p>
        </w:tc>
        <w:tc>
          <w:tcPr>
            <w:tcW w:w="1655" w:type="dxa"/>
            <w:shd w:val="clear" w:color="auto" w:fill="FFFFFF" w:themeFill="background1"/>
            <w:vAlign w:val="center"/>
          </w:tcPr>
          <w:p w14:paraId="26CCB8E5" w14:textId="05D9D023" w:rsidR="00D56AD5" w:rsidRPr="000C1AB8" w:rsidRDefault="00A9538C" w:rsidP="00D174A6">
            <w:pPr>
              <w:jc w:val="center"/>
              <w:rPr>
                <w:rFonts w:asciiTheme="majorHAnsi" w:eastAsia="Arial Unicode MS" w:hAnsiTheme="majorHAnsi" w:cstheme="majorHAnsi"/>
                <w:b/>
                <w:color w:val="auto"/>
              </w:rPr>
            </w:pPr>
            <w:r>
              <w:rPr>
                <w:rFonts w:asciiTheme="majorHAnsi" w:eastAsia="Arial Unicode MS" w:hAnsiTheme="majorHAnsi" w:cstheme="majorHAnsi"/>
                <w:b/>
                <w:color w:val="auto"/>
              </w:rPr>
              <w:t>20%</w:t>
            </w:r>
          </w:p>
        </w:tc>
      </w:tr>
      <w:tr w:rsidR="00D56AD5" w:rsidRPr="00931ABC" w14:paraId="0119A41D" w14:textId="77777777" w:rsidTr="73603AC6">
        <w:trPr>
          <w:cantSplit/>
        </w:trPr>
        <w:tc>
          <w:tcPr>
            <w:tcW w:w="1395" w:type="dxa"/>
            <w:shd w:val="clear" w:color="auto" w:fill="FFFFFF" w:themeFill="background1"/>
            <w:vAlign w:val="center"/>
          </w:tcPr>
          <w:p w14:paraId="4CC00D65" w14:textId="77777777" w:rsidR="00D56AD5" w:rsidRDefault="00D56AD5" w:rsidP="00D56AD5">
            <w:pPr>
              <w:spacing w:line="240" w:lineRule="auto"/>
              <w:jc w:val="center"/>
              <w:rPr>
                <w:rFonts w:asciiTheme="majorHAnsi" w:eastAsia="Arial Unicode MS" w:hAnsiTheme="majorHAnsi" w:cstheme="majorHAnsi"/>
                <w:b/>
                <w:color w:val="auto"/>
                <w:lang w:val="es-BO"/>
              </w:rPr>
            </w:pPr>
          </w:p>
          <w:p w14:paraId="7ECEACE9" w14:textId="77777777" w:rsidR="00D56AD5" w:rsidRPr="004B0C06" w:rsidRDefault="00D56AD5" w:rsidP="00D56AD5">
            <w:pPr>
              <w:spacing w:line="240" w:lineRule="auto"/>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2</w:t>
            </w:r>
          </w:p>
          <w:p w14:paraId="59CC62F3" w14:textId="77777777" w:rsidR="00D56AD5" w:rsidRPr="004B0C06" w:rsidRDefault="00D56AD5" w:rsidP="00D56AD5">
            <w:pPr>
              <w:spacing w:line="240" w:lineRule="auto"/>
              <w:jc w:val="center"/>
              <w:rPr>
                <w:rFonts w:asciiTheme="majorHAnsi" w:eastAsia="Arial Unicode MS" w:hAnsiTheme="majorHAnsi" w:cstheme="majorHAnsi"/>
                <w:b/>
                <w:color w:val="auto"/>
                <w:lang w:val="es-BO"/>
              </w:rPr>
            </w:pPr>
          </w:p>
          <w:p w14:paraId="5B303DB8" w14:textId="77777777" w:rsidR="00D56AD5" w:rsidRPr="00931ABC" w:rsidRDefault="00D56AD5" w:rsidP="00D56AD5">
            <w:pPr>
              <w:jc w:val="both"/>
              <w:rPr>
                <w:rFonts w:asciiTheme="majorHAnsi" w:eastAsia="Arial Unicode MS" w:hAnsiTheme="majorHAnsi" w:cstheme="majorHAnsi"/>
                <w:b/>
                <w:color w:val="auto"/>
              </w:rPr>
            </w:pPr>
          </w:p>
        </w:tc>
        <w:tc>
          <w:tcPr>
            <w:tcW w:w="2277" w:type="dxa"/>
            <w:shd w:val="clear" w:color="auto" w:fill="FFFFFF" w:themeFill="background1"/>
            <w:vAlign w:val="center"/>
          </w:tcPr>
          <w:p w14:paraId="3C52C5DC" w14:textId="67AD0680" w:rsidR="00D56AD5" w:rsidRPr="00FA573D" w:rsidRDefault="00D56AD5" w:rsidP="700C3564">
            <w:pPr>
              <w:jc w:val="both"/>
              <w:rPr>
                <w:rFonts w:asciiTheme="majorHAnsi" w:eastAsia="Arial Unicode MS" w:hAnsiTheme="majorHAnsi" w:cstheme="majorBidi"/>
                <w:color w:val="auto"/>
                <w:sz w:val="18"/>
                <w:szCs w:val="18"/>
                <w:lang w:val="es-BO"/>
              </w:rPr>
            </w:pPr>
            <w:r w:rsidRPr="700C3564">
              <w:rPr>
                <w:rFonts w:asciiTheme="majorHAnsi" w:eastAsia="Arial Unicode MS" w:hAnsiTheme="majorHAnsi" w:cstheme="majorBidi"/>
                <w:b/>
                <w:bCs/>
                <w:color w:val="auto"/>
                <w:sz w:val="18"/>
                <w:szCs w:val="18"/>
                <w:lang w:val="es-BO"/>
              </w:rPr>
              <w:t>Producto 2.</w:t>
            </w:r>
            <w:r w:rsidRPr="700C3564">
              <w:rPr>
                <w:rFonts w:asciiTheme="majorHAnsi" w:eastAsia="Arial Unicode MS" w:hAnsiTheme="majorHAnsi" w:cstheme="majorBidi"/>
                <w:color w:val="auto"/>
                <w:sz w:val="18"/>
                <w:szCs w:val="18"/>
                <w:lang w:val="es-BO"/>
              </w:rPr>
              <w:t xml:space="preserve"> </w:t>
            </w:r>
            <w:r w:rsidR="00FA573D" w:rsidRPr="700C3564">
              <w:rPr>
                <w:rFonts w:asciiTheme="majorHAnsi" w:eastAsia="Arial Unicode MS" w:hAnsiTheme="majorHAnsi" w:cstheme="majorBidi"/>
                <w:color w:val="auto"/>
                <w:sz w:val="18"/>
                <w:szCs w:val="18"/>
                <w:lang w:val="es-BO"/>
              </w:rPr>
              <w:t xml:space="preserve">Informe </w:t>
            </w:r>
            <w:r w:rsidR="1F5F034A" w:rsidRPr="700C3564">
              <w:rPr>
                <w:rFonts w:asciiTheme="majorHAnsi" w:eastAsia="Arial Unicode MS" w:hAnsiTheme="majorHAnsi" w:cstheme="majorBidi"/>
                <w:color w:val="auto"/>
                <w:sz w:val="18"/>
                <w:szCs w:val="18"/>
                <w:lang w:val="es-BO"/>
              </w:rPr>
              <w:t>de resultados</w:t>
            </w:r>
            <w:r w:rsidR="00FA573D" w:rsidRPr="700C3564">
              <w:rPr>
                <w:rFonts w:asciiTheme="majorHAnsi" w:eastAsia="Arial Unicode MS" w:hAnsiTheme="majorHAnsi" w:cstheme="majorBidi"/>
                <w:color w:val="auto"/>
                <w:sz w:val="18"/>
                <w:szCs w:val="18"/>
                <w:lang w:val="es-BO"/>
              </w:rPr>
              <w:t xml:space="preserve"> de </w:t>
            </w:r>
            <w:r w:rsidR="731009EE" w:rsidRPr="700C3564">
              <w:rPr>
                <w:rFonts w:asciiTheme="majorHAnsi" w:eastAsia="Arial Unicode MS" w:hAnsiTheme="majorHAnsi" w:cstheme="majorBidi"/>
                <w:color w:val="auto"/>
                <w:sz w:val="18"/>
                <w:szCs w:val="18"/>
                <w:lang w:val="es-BO"/>
              </w:rPr>
              <w:t>Plan de acción de relacionamiento de UNICEF</w:t>
            </w:r>
            <w:r w:rsidR="00FA573D" w:rsidRPr="700C3564">
              <w:rPr>
                <w:rFonts w:asciiTheme="majorHAnsi" w:eastAsia="Arial Unicode MS" w:hAnsiTheme="majorHAnsi" w:cstheme="majorBidi"/>
                <w:color w:val="auto"/>
                <w:sz w:val="18"/>
                <w:szCs w:val="18"/>
                <w:lang w:val="es-BO"/>
              </w:rPr>
              <w:t xml:space="preserve"> en</w:t>
            </w:r>
            <w:r w:rsidR="3629503F" w:rsidRPr="700C3564">
              <w:rPr>
                <w:rFonts w:asciiTheme="majorHAnsi" w:eastAsia="Arial Unicode MS" w:hAnsiTheme="majorHAnsi" w:cstheme="majorBidi"/>
                <w:color w:val="auto"/>
                <w:sz w:val="18"/>
                <w:szCs w:val="18"/>
                <w:lang w:val="es-BO"/>
              </w:rPr>
              <w:t xml:space="preserve"> las elecciones generales </w:t>
            </w:r>
            <w:r w:rsidR="00FA573D" w:rsidRPr="700C3564">
              <w:rPr>
                <w:rFonts w:asciiTheme="majorHAnsi" w:eastAsia="Arial Unicode MS" w:hAnsiTheme="majorHAnsi" w:cstheme="majorBidi"/>
                <w:color w:val="auto"/>
                <w:sz w:val="18"/>
                <w:szCs w:val="18"/>
                <w:lang w:val="es-BO"/>
              </w:rPr>
              <w:t>2025</w:t>
            </w:r>
            <w:r w:rsidR="264EE748" w:rsidRPr="700C3564">
              <w:rPr>
                <w:rFonts w:asciiTheme="majorHAnsi" w:eastAsia="Arial Unicode MS" w:hAnsiTheme="majorHAnsi" w:cstheme="majorBidi"/>
                <w:color w:val="auto"/>
                <w:sz w:val="18"/>
                <w:szCs w:val="18"/>
                <w:lang w:val="es-BO"/>
              </w:rPr>
              <w:t>,</w:t>
            </w:r>
            <w:r w:rsidR="70E8C25E" w:rsidRPr="700C3564">
              <w:rPr>
                <w:rFonts w:asciiTheme="majorHAnsi" w:eastAsia="Arial Unicode MS" w:hAnsiTheme="majorHAnsi" w:cstheme="majorBidi"/>
                <w:color w:val="auto"/>
                <w:sz w:val="18"/>
                <w:szCs w:val="18"/>
                <w:lang w:val="es-BO"/>
              </w:rPr>
              <w:t xml:space="preserve"> incluyendo un </w:t>
            </w:r>
            <w:r w:rsidR="64BCD0CB" w:rsidRPr="700C3564">
              <w:rPr>
                <w:rFonts w:asciiTheme="majorHAnsi" w:eastAsia="Arial Unicode MS" w:hAnsiTheme="majorHAnsi" w:cstheme="majorBidi"/>
                <w:color w:val="auto"/>
                <w:sz w:val="18"/>
                <w:szCs w:val="18"/>
                <w:lang w:val="es-BO"/>
              </w:rPr>
              <w:t>análisis</w:t>
            </w:r>
            <w:r w:rsidR="70E8C25E" w:rsidRPr="700C3564">
              <w:rPr>
                <w:rFonts w:asciiTheme="majorHAnsi" w:eastAsia="Arial Unicode MS" w:hAnsiTheme="majorHAnsi" w:cstheme="majorBidi"/>
                <w:color w:val="auto"/>
                <w:sz w:val="18"/>
                <w:szCs w:val="18"/>
                <w:lang w:val="es-BO"/>
              </w:rPr>
              <w:t xml:space="preserve"> de</w:t>
            </w:r>
            <w:r w:rsidR="00FA573D" w:rsidRPr="700C3564">
              <w:rPr>
                <w:rFonts w:asciiTheme="majorHAnsi" w:eastAsia="Arial Unicode MS" w:hAnsiTheme="majorHAnsi" w:cstheme="majorBidi"/>
                <w:color w:val="auto"/>
                <w:sz w:val="18"/>
                <w:szCs w:val="18"/>
                <w:lang w:val="es-BO"/>
              </w:rPr>
              <w:t xml:space="preserve"> </w:t>
            </w:r>
            <w:r w:rsidR="167D51DB" w:rsidRPr="700C3564">
              <w:rPr>
                <w:rFonts w:asciiTheme="majorHAnsi" w:eastAsia="Arial Unicode MS" w:hAnsiTheme="majorHAnsi" w:cstheme="majorBidi"/>
                <w:color w:val="auto"/>
                <w:sz w:val="18"/>
                <w:szCs w:val="18"/>
                <w:lang w:val="es-BO"/>
              </w:rPr>
              <w:t>identificación de</w:t>
            </w:r>
            <w:r w:rsidR="095BC0C1" w:rsidRPr="700C3564">
              <w:rPr>
                <w:rFonts w:asciiTheme="majorHAnsi" w:eastAsia="Arial Unicode MS" w:hAnsiTheme="majorHAnsi" w:cstheme="majorBidi"/>
                <w:color w:val="auto"/>
                <w:sz w:val="18"/>
                <w:szCs w:val="18"/>
                <w:lang w:val="es-BO"/>
              </w:rPr>
              <w:t xml:space="preserve"> </w:t>
            </w:r>
            <w:r w:rsidR="00FA573D" w:rsidRPr="700C3564">
              <w:rPr>
                <w:rFonts w:asciiTheme="majorHAnsi" w:eastAsia="Arial Unicode MS" w:hAnsiTheme="majorHAnsi" w:cstheme="majorBidi"/>
                <w:color w:val="auto"/>
                <w:sz w:val="18"/>
                <w:szCs w:val="18"/>
                <w:lang w:val="es-BO"/>
              </w:rPr>
              <w:t xml:space="preserve">cuáles </w:t>
            </w:r>
            <w:r w:rsidR="2064A698" w:rsidRPr="700C3564">
              <w:rPr>
                <w:rFonts w:asciiTheme="majorHAnsi" w:eastAsia="Arial Unicode MS" w:hAnsiTheme="majorHAnsi" w:cstheme="majorBidi"/>
                <w:color w:val="auto"/>
                <w:sz w:val="18"/>
                <w:szCs w:val="18"/>
                <w:lang w:val="es-BO"/>
              </w:rPr>
              <w:t xml:space="preserve">programas de gobierno </w:t>
            </w:r>
            <w:r w:rsidR="00FA573D" w:rsidRPr="700C3564">
              <w:rPr>
                <w:rFonts w:asciiTheme="majorHAnsi" w:eastAsia="Arial Unicode MS" w:hAnsiTheme="majorHAnsi" w:cstheme="majorBidi"/>
                <w:color w:val="auto"/>
                <w:sz w:val="18"/>
                <w:szCs w:val="18"/>
                <w:lang w:val="es-BO"/>
              </w:rPr>
              <w:t>han incluido las prioridades para la niñez y adolescencia en sus agendas, de manera genérica, específica o no la han incluido.</w:t>
            </w:r>
          </w:p>
        </w:tc>
        <w:tc>
          <w:tcPr>
            <w:tcW w:w="3327" w:type="dxa"/>
            <w:shd w:val="clear" w:color="auto" w:fill="FFFFFF" w:themeFill="background1"/>
          </w:tcPr>
          <w:p w14:paraId="2B40C662" w14:textId="4FF4465F" w:rsidR="00830A1A" w:rsidRPr="00830A1A" w:rsidRDefault="00830A1A" w:rsidP="700C3564">
            <w:pPr>
              <w:pStyle w:val="ListParagraph"/>
              <w:numPr>
                <w:ilvl w:val="0"/>
                <w:numId w:val="33"/>
              </w:numPr>
              <w:jc w:val="both"/>
              <w:rPr>
                <w:rFonts w:asciiTheme="majorHAnsi" w:eastAsia="Arial Unicode MS" w:hAnsiTheme="majorHAnsi" w:cstheme="majorBidi"/>
                <w:b/>
                <w:bCs/>
                <w:color w:val="auto"/>
                <w:lang w:val="es-ES"/>
              </w:rPr>
            </w:pPr>
            <w:r w:rsidRPr="700C3564">
              <w:rPr>
                <w:rFonts w:asciiTheme="majorHAnsi" w:eastAsia="Arial Unicode MS" w:hAnsiTheme="majorHAnsi" w:cstheme="majorBidi"/>
                <w:color w:val="auto"/>
                <w:sz w:val="18"/>
                <w:szCs w:val="18"/>
                <w:lang w:val="es-US"/>
              </w:rPr>
              <w:t xml:space="preserve">Implementar </w:t>
            </w:r>
            <w:r w:rsidR="1703EB60" w:rsidRPr="700C3564">
              <w:rPr>
                <w:rFonts w:asciiTheme="majorHAnsi" w:eastAsia="Arial Unicode MS" w:hAnsiTheme="majorHAnsi" w:cstheme="majorBidi"/>
                <w:color w:val="auto"/>
                <w:sz w:val="18"/>
                <w:szCs w:val="18"/>
                <w:lang w:val="es-BO"/>
              </w:rPr>
              <w:t>Plan de acción de relacionamiento de UNICEF</w:t>
            </w:r>
            <w:r w:rsidRPr="700C3564">
              <w:rPr>
                <w:rFonts w:asciiTheme="majorHAnsi" w:eastAsia="Arial Unicode MS" w:hAnsiTheme="majorHAnsi" w:cstheme="majorBidi"/>
                <w:color w:val="auto"/>
                <w:sz w:val="18"/>
                <w:szCs w:val="18"/>
                <w:lang w:val="es-US"/>
              </w:rPr>
              <w:t>, etapa 1.</w:t>
            </w:r>
          </w:p>
          <w:p w14:paraId="38827686" w14:textId="30A28A1B" w:rsidR="00D56AD5" w:rsidRDefault="00D56AD5" w:rsidP="700C3564">
            <w:pPr>
              <w:pStyle w:val="ListParagraph"/>
              <w:numPr>
                <w:ilvl w:val="0"/>
                <w:numId w:val="33"/>
              </w:numPr>
              <w:jc w:val="both"/>
              <w:rPr>
                <w:rFonts w:asciiTheme="majorHAnsi" w:eastAsia="Arial Unicode MS" w:hAnsiTheme="majorHAnsi" w:cstheme="majorBidi"/>
                <w:color w:val="auto"/>
                <w:sz w:val="18"/>
                <w:szCs w:val="18"/>
                <w:lang w:val="es-BO"/>
              </w:rPr>
            </w:pPr>
            <w:r w:rsidRPr="700C3564">
              <w:rPr>
                <w:rFonts w:asciiTheme="majorHAnsi" w:eastAsia="Arial Unicode MS" w:hAnsiTheme="majorHAnsi" w:cstheme="majorBidi"/>
                <w:color w:val="auto"/>
                <w:sz w:val="18"/>
                <w:szCs w:val="18"/>
                <w:lang w:val="es-BO"/>
              </w:rPr>
              <w:t xml:space="preserve">Elaborar un informe de avance sobre los resultados alcanzados </w:t>
            </w:r>
            <w:r w:rsidR="00FA573D" w:rsidRPr="700C3564">
              <w:rPr>
                <w:rFonts w:asciiTheme="majorHAnsi" w:eastAsia="Arial Unicode MS" w:hAnsiTheme="majorHAnsi" w:cstheme="majorBidi"/>
                <w:color w:val="auto"/>
                <w:sz w:val="18"/>
                <w:szCs w:val="18"/>
                <w:lang w:val="es-BO"/>
              </w:rPr>
              <w:t xml:space="preserve">en la etapa 1 de implementación de </w:t>
            </w:r>
            <w:r w:rsidR="22025350" w:rsidRPr="700C3564">
              <w:rPr>
                <w:rFonts w:asciiTheme="majorHAnsi" w:eastAsia="Arial Unicode MS" w:hAnsiTheme="majorHAnsi" w:cstheme="majorBidi"/>
                <w:color w:val="auto"/>
                <w:sz w:val="18"/>
                <w:szCs w:val="18"/>
                <w:lang w:val="es-BO"/>
              </w:rPr>
              <w:t>Plan de acción de relacionamiento de UNICEF.</w:t>
            </w:r>
          </w:p>
          <w:p w14:paraId="0D11C55A" w14:textId="77777777" w:rsidR="00830A1A" w:rsidRPr="00830A1A" w:rsidRDefault="00830A1A" w:rsidP="00830A1A">
            <w:pPr>
              <w:pStyle w:val="ListParagraph"/>
              <w:numPr>
                <w:ilvl w:val="0"/>
                <w:numId w:val="33"/>
              </w:numPr>
              <w:jc w:val="both"/>
              <w:rPr>
                <w:rFonts w:asciiTheme="majorHAnsi" w:eastAsia="Arial Unicode MS" w:hAnsiTheme="majorHAnsi" w:cstheme="majorHAnsi"/>
                <w:b/>
                <w:color w:val="auto"/>
                <w:lang w:val="es-ES"/>
              </w:rPr>
            </w:pPr>
            <w:r>
              <w:rPr>
                <w:rFonts w:asciiTheme="majorHAnsi" w:eastAsia="Arial Unicode MS" w:hAnsiTheme="majorHAnsi" w:cstheme="majorHAnsi"/>
                <w:bCs/>
                <w:color w:val="auto"/>
                <w:sz w:val="18"/>
                <w:szCs w:val="18"/>
                <w:lang w:val="es-ES"/>
              </w:rPr>
              <w:t>Presentar cuadros analíticos comparativos en las propuestas de gobierno.</w:t>
            </w:r>
          </w:p>
          <w:p w14:paraId="64BCA305" w14:textId="10A917C1" w:rsidR="00D56AD5" w:rsidRPr="00830A1A" w:rsidRDefault="00830A1A" w:rsidP="00830A1A">
            <w:pPr>
              <w:pStyle w:val="ListParagraph"/>
              <w:numPr>
                <w:ilvl w:val="0"/>
                <w:numId w:val="33"/>
              </w:numPr>
              <w:jc w:val="both"/>
              <w:rPr>
                <w:rFonts w:asciiTheme="majorHAnsi" w:eastAsia="Arial Unicode MS" w:hAnsiTheme="majorHAnsi" w:cstheme="majorHAnsi"/>
                <w:b/>
                <w:color w:val="auto"/>
                <w:lang w:val="es-ES"/>
              </w:rPr>
            </w:pPr>
            <w:r>
              <w:rPr>
                <w:rFonts w:asciiTheme="majorHAnsi" w:eastAsia="Arial Unicode MS" w:hAnsiTheme="majorHAnsi" w:cstheme="majorHAnsi"/>
                <w:bCs/>
                <w:color w:val="auto"/>
                <w:sz w:val="18"/>
                <w:szCs w:val="18"/>
                <w:lang w:val="es-BO"/>
              </w:rPr>
              <w:t>Con base en estos resultados, revisar la estrategia de incidencia etapa 2 y proponer ajustes o mejoras.</w:t>
            </w:r>
            <w:r w:rsidR="00FA573D" w:rsidRPr="00830A1A">
              <w:rPr>
                <w:rFonts w:asciiTheme="majorHAnsi" w:eastAsia="Arial Unicode MS" w:hAnsiTheme="majorHAnsi" w:cstheme="majorHAnsi"/>
                <w:bCs/>
                <w:color w:val="auto"/>
                <w:sz w:val="18"/>
                <w:szCs w:val="18"/>
                <w:lang w:val="es-BO"/>
              </w:rPr>
              <w:t xml:space="preserve"> </w:t>
            </w:r>
          </w:p>
        </w:tc>
        <w:tc>
          <w:tcPr>
            <w:tcW w:w="1596" w:type="dxa"/>
            <w:shd w:val="clear" w:color="auto" w:fill="FFFFFF" w:themeFill="background1"/>
            <w:vAlign w:val="center"/>
          </w:tcPr>
          <w:p w14:paraId="33C6D53A" w14:textId="7B25E52F" w:rsidR="00D56AD5" w:rsidRPr="00D56AD5" w:rsidRDefault="00D56AD5" w:rsidP="00D56AD5">
            <w:pPr>
              <w:jc w:val="both"/>
              <w:rPr>
                <w:rFonts w:asciiTheme="majorHAnsi" w:eastAsia="Arial Unicode MS" w:hAnsiTheme="majorHAnsi" w:cstheme="majorHAnsi"/>
                <w:b/>
                <w:color w:val="auto"/>
                <w:lang w:val="es-ES"/>
              </w:rPr>
            </w:pPr>
            <w:r w:rsidRPr="00925C4D">
              <w:rPr>
                <w:rFonts w:asciiTheme="majorHAnsi" w:eastAsia="Arial Unicode MS" w:hAnsiTheme="majorHAnsi" w:cstheme="majorHAnsi"/>
                <w:bCs/>
                <w:color w:val="auto"/>
                <w:sz w:val="18"/>
                <w:szCs w:val="18"/>
                <w:lang w:val="es-BO"/>
              </w:rPr>
              <w:t>60 días después de la firma del contrato</w:t>
            </w:r>
          </w:p>
        </w:tc>
        <w:tc>
          <w:tcPr>
            <w:tcW w:w="1655" w:type="dxa"/>
            <w:shd w:val="clear" w:color="auto" w:fill="FFFFFF" w:themeFill="background1"/>
            <w:vAlign w:val="center"/>
          </w:tcPr>
          <w:p w14:paraId="6DEEE6D0" w14:textId="0E9A4CE2" w:rsidR="00D56AD5" w:rsidRPr="000C1AB8" w:rsidRDefault="00A9538C" w:rsidP="00D174A6">
            <w:pPr>
              <w:jc w:val="center"/>
              <w:rPr>
                <w:rFonts w:asciiTheme="majorHAnsi" w:eastAsia="Arial Unicode MS" w:hAnsiTheme="majorHAnsi" w:cstheme="majorHAnsi"/>
                <w:b/>
                <w:color w:val="auto"/>
              </w:rPr>
            </w:pPr>
            <w:r>
              <w:rPr>
                <w:rFonts w:asciiTheme="majorHAnsi" w:eastAsia="Arial Unicode MS" w:hAnsiTheme="majorHAnsi" w:cstheme="majorHAnsi"/>
                <w:bCs/>
                <w:color w:val="auto"/>
                <w:lang w:val="es-BO"/>
              </w:rPr>
              <w:t>20%</w:t>
            </w:r>
          </w:p>
        </w:tc>
      </w:tr>
      <w:tr w:rsidR="00830A1A" w:rsidRPr="00931ABC" w14:paraId="07B64F82" w14:textId="77777777" w:rsidTr="73603AC6">
        <w:trPr>
          <w:cantSplit/>
        </w:trPr>
        <w:tc>
          <w:tcPr>
            <w:tcW w:w="1395" w:type="dxa"/>
            <w:shd w:val="clear" w:color="auto" w:fill="FFFFFF" w:themeFill="background1"/>
            <w:vAlign w:val="center"/>
          </w:tcPr>
          <w:p w14:paraId="4FB9AB66" w14:textId="6D77C821" w:rsidR="00830A1A" w:rsidRPr="00931ABC" w:rsidRDefault="00830A1A" w:rsidP="00830A1A">
            <w:pPr>
              <w:jc w:val="both"/>
              <w:rPr>
                <w:rFonts w:asciiTheme="majorHAnsi" w:eastAsia="Arial Unicode MS" w:hAnsiTheme="majorHAnsi" w:cstheme="majorHAnsi"/>
                <w:b/>
                <w:color w:val="auto"/>
              </w:rPr>
            </w:pPr>
            <w:r>
              <w:rPr>
                <w:rFonts w:asciiTheme="majorHAnsi" w:eastAsia="Arial Unicode MS" w:hAnsiTheme="majorHAnsi" w:cstheme="majorHAnsi"/>
                <w:b/>
                <w:color w:val="auto"/>
                <w:lang w:val="es-BO"/>
              </w:rPr>
              <w:t>3</w:t>
            </w:r>
          </w:p>
        </w:tc>
        <w:tc>
          <w:tcPr>
            <w:tcW w:w="2277" w:type="dxa"/>
            <w:shd w:val="clear" w:color="auto" w:fill="FFFFFF" w:themeFill="background1"/>
            <w:vAlign w:val="center"/>
          </w:tcPr>
          <w:p w14:paraId="51E71F2D" w14:textId="559A800D" w:rsidR="00830A1A" w:rsidRPr="00830A1A" w:rsidRDefault="00830A1A" w:rsidP="700C3564">
            <w:pPr>
              <w:jc w:val="both"/>
              <w:rPr>
                <w:rFonts w:asciiTheme="majorHAnsi" w:eastAsia="Arial Unicode MS" w:hAnsiTheme="majorHAnsi" w:cstheme="majorBidi"/>
                <w:b/>
                <w:bCs/>
                <w:color w:val="auto"/>
                <w:lang w:val="es-ES"/>
              </w:rPr>
            </w:pPr>
            <w:r w:rsidRPr="700C3564">
              <w:rPr>
                <w:rFonts w:asciiTheme="majorHAnsi" w:eastAsia="Arial Unicode MS" w:hAnsiTheme="majorHAnsi" w:cstheme="majorBidi"/>
                <w:b/>
                <w:bCs/>
                <w:color w:val="auto"/>
                <w:sz w:val="18"/>
                <w:szCs w:val="18"/>
                <w:lang w:val="es-BO"/>
              </w:rPr>
              <w:t>Producto 3.</w:t>
            </w:r>
            <w:r w:rsidRPr="700C3564">
              <w:rPr>
                <w:rFonts w:asciiTheme="majorHAnsi" w:eastAsia="Arial Unicode MS" w:hAnsiTheme="majorHAnsi" w:cstheme="majorBidi"/>
                <w:color w:val="auto"/>
                <w:sz w:val="18"/>
                <w:szCs w:val="18"/>
                <w:lang w:val="es-BO"/>
              </w:rPr>
              <w:t xml:space="preserve"> Informe de avance de la implementación de</w:t>
            </w:r>
            <w:r w:rsidR="7B0F3E21" w:rsidRPr="700C3564">
              <w:rPr>
                <w:rFonts w:asciiTheme="majorHAnsi" w:eastAsia="Arial Unicode MS" w:hAnsiTheme="majorHAnsi" w:cstheme="majorBidi"/>
                <w:color w:val="auto"/>
                <w:sz w:val="18"/>
                <w:szCs w:val="18"/>
                <w:lang w:val="es-BO"/>
              </w:rPr>
              <w:t>l</w:t>
            </w:r>
            <w:r w:rsidRPr="700C3564">
              <w:rPr>
                <w:rFonts w:asciiTheme="majorHAnsi" w:eastAsia="Arial Unicode MS" w:hAnsiTheme="majorHAnsi" w:cstheme="majorBidi"/>
                <w:color w:val="auto"/>
                <w:sz w:val="18"/>
                <w:szCs w:val="18"/>
                <w:lang w:val="es-BO"/>
              </w:rPr>
              <w:t xml:space="preserve"> </w:t>
            </w:r>
            <w:r w:rsidR="6D5F0EC7" w:rsidRPr="700C3564">
              <w:rPr>
                <w:rFonts w:asciiTheme="majorHAnsi" w:eastAsia="Arial Unicode MS" w:hAnsiTheme="majorHAnsi" w:cstheme="majorBidi"/>
                <w:color w:val="auto"/>
                <w:sz w:val="18"/>
                <w:szCs w:val="18"/>
                <w:lang w:val="es-BO"/>
              </w:rPr>
              <w:t>Plan de acción de relacionamiento</w:t>
            </w:r>
            <w:r w:rsidR="5B503E90" w:rsidRPr="700C3564">
              <w:rPr>
                <w:rFonts w:asciiTheme="majorHAnsi" w:eastAsia="Arial Unicode MS" w:hAnsiTheme="majorHAnsi" w:cstheme="majorBidi"/>
                <w:color w:val="auto"/>
                <w:sz w:val="18"/>
                <w:szCs w:val="18"/>
                <w:lang w:val="es-BO"/>
              </w:rPr>
              <w:t xml:space="preserve"> </w:t>
            </w:r>
            <w:r w:rsidR="6D5F0EC7" w:rsidRPr="700C3564">
              <w:rPr>
                <w:rFonts w:asciiTheme="majorHAnsi" w:eastAsia="Arial Unicode MS" w:hAnsiTheme="majorHAnsi" w:cstheme="majorBidi"/>
                <w:color w:val="auto"/>
                <w:sz w:val="18"/>
                <w:szCs w:val="18"/>
                <w:lang w:val="es-BO"/>
              </w:rPr>
              <w:t>de UNICEF</w:t>
            </w:r>
            <w:r w:rsidRPr="700C3564">
              <w:rPr>
                <w:rFonts w:asciiTheme="majorHAnsi" w:eastAsia="Arial Unicode MS" w:hAnsiTheme="majorHAnsi" w:cstheme="majorBidi"/>
                <w:color w:val="auto"/>
                <w:sz w:val="18"/>
                <w:szCs w:val="18"/>
                <w:lang w:val="es-BO"/>
              </w:rPr>
              <w:t xml:space="preserve"> etapa 2 con compromisos firmados.</w:t>
            </w:r>
          </w:p>
        </w:tc>
        <w:tc>
          <w:tcPr>
            <w:tcW w:w="3327" w:type="dxa"/>
            <w:shd w:val="clear" w:color="auto" w:fill="FFFFFF" w:themeFill="background1"/>
          </w:tcPr>
          <w:p w14:paraId="670F2E51" w14:textId="55CD7EAD" w:rsidR="00830A1A" w:rsidRPr="00830A1A" w:rsidRDefault="00830A1A" w:rsidP="700C3564">
            <w:pPr>
              <w:pStyle w:val="ListParagraph"/>
              <w:numPr>
                <w:ilvl w:val="0"/>
                <w:numId w:val="33"/>
              </w:numPr>
              <w:jc w:val="both"/>
              <w:rPr>
                <w:rFonts w:asciiTheme="majorHAnsi" w:eastAsia="Arial Unicode MS" w:hAnsiTheme="majorHAnsi" w:cstheme="majorBidi"/>
                <w:b/>
                <w:bCs/>
                <w:color w:val="auto"/>
                <w:lang w:val="es-ES"/>
              </w:rPr>
            </w:pPr>
            <w:r w:rsidRPr="700C3564">
              <w:rPr>
                <w:rFonts w:asciiTheme="majorHAnsi" w:eastAsia="Arial Unicode MS" w:hAnsiTheme="majorHAnsi" w:cstheme="majorBidi"/>
                <w:color w:val="auto"/>
                <w:sz w:val="18"/>
                <w:szCs w:val="18"/>
                <w:lang w:val="es-US"/>
              </w:rPr>
              <w:t xml:space="preserve">Implementar </w:t>
            </w:r>
            <w:r w:rsidR="724FF279" w:rsidRPr="700C3564">
              <w:rPr>
                <w:rFonts w:asciiTheme="majorHAnsi" w:eastAsia="Arial Unicode MS" w:hAnsiTheme="majorHAnsi" w:cstheme="majorBidi"/>
                <w:color w:val="auto"/>
                <w:sz w:val="18"/>
                <w:szCs w:val="18"/>
                <w:lang w:val="es-US"/>
              </w:rPr>
              <w:t>el</w:t>
            </w:r>
            <w:r w:rsidRPr="700C3564">
              <w:rPr>
                <w:rFonts w:asciiTheme="majorHAnsi" w:eastAsia="Arial Unicode MS" w:hAnsiTheme="majorHAnsi" w:cstheme="majorBidi"/>
                <w:color w:val="auto"/>
                <w:sz w:val="18"/>
                <w:szCs w:val="18"/>
                <w:lang w:val="es-US"/>
              </w:rPr>
              <w:t xml:space="preserve"> </w:t>
            </w:r>
            <w:r w:rsidR="390D5F1D" w:rsidRPr="700C3564">
              <w:rPr>
                <w:rFonts w:asciiTheme="majorHAnsi" w:eastAsia="Arial Unicode MS" w:hAnsiTheme="majorHAnsi" w:cstheme="majorBidi"/>
                <w:color w:val="auto"/>
                <w:sz w:val="18"/>
                <w:szCs w:val="18"/>
                <w:lang w:val="es-BO"/>
              </w:rPr>
              <w:t>Plan de acción de relacionamiento de UNICEF</w:t>
            </w:r>
            <w:r w:rsidRPr="700C3564">
              <w:rPr>
                <w:rFonts w:asciiTheme="majorHAnsi" w:eastAsia="Arial Unicode MS" w:hAnsiTheme="majorHAnsi" w:cstheme="majorBidi"/>
                <w:color w:val="auto"/>
                <w:sz w:val="18"/>
                <w:szCs w:val="18"/>
                <w:lang w:val="es-US"/>
              </w:rPr>
              <w:t xml:space="preserve"> etapa 2, con el objetivo de concretar el 12 de abril de 2025 la firma de compromisos de los candidatos de alto nivel con la niñez y adolescencia.</w:t>
            </w:r>
          </w:p>
          <w:p w14:paraId="55CE24BF" w14:textId="6FE2F81A" w:rsidR="00830A1A" w:rsidRPr="00830A1A" w:rsidRDefault="00830A1A" w:rsidP="00830A1A">
            <w:pPr>
              <w:pStyle w:val="ListParagraph"/>
              <w:numPr>
                <w:ilvl w:val="0"/>
                <w:numId w:val="33"/>
              </w:numPr>
              <w:jc w:val="both"/>
              <w:rPr>
                <w:rFonts w:asciiTheme="majorHAnsi" w:eastAsia="Arial Unicode MS" w:hAnsiTheme="majorHAnsi" w:cstheme="majorHAnsi"/>
                <w:b/>
                <w:color w:val="auto"/>
                <w:lang w:val="es-ES"/>
              </w:rPr>
            </w:pPr>
            <w:r>
              <w:rPr>
                <w:rFonts w:asciiTheme="majorHAnsi" w:eastAsia="Arial Unicode MS" w:hAnsiTheme="majorHAnsi" w:cstheme="majorHAnsi"/>
                <w:bCs/>
                <w:color w:val="auto"/>
                <w:sz w:val="18"/>
                <w:szCs w:val="18"/>
                <w:lang w:val="es-ES"/>
              </w:rPr>
              <w:t>Coordinar el espacio de suscripción pública de los compromisos de los candidatos a la presidencia y a la ALP de alto nivel con la niñez y adolescencia.</w:t>
            </w:r>
          </w:p>
          <w:p w14:paraId="20F1511C" w14:textId="3A12E292" w:rsidR="00830A1A" w:rsidRPr="00830A1A" w:rsidRDefault="00830A1A" w:rsidP="700C3564">
            <w:pPr>
              <w:pStyle w:val="ListParagraph"/>
              <w:numPr>
                <w:ilvl w:val="0"/>
                <w:numId w:val="33"/>
              </w:numPr>
              <w:jc w:val="both"/>
              <w:rPr>
                <w:rFonts w:asciiTheme="majorHAnsi" w:eastAsia="Arial Unicode MS" w:hAnsiTheme="majorHAnsi" w:cstheme="majorBidi"/>
                <w:b/>
                <w:bCs/>
                <w:color w:val="auto"/>
                <w:lang w:val="es-ES"/>
              </w:rPr>
            </w:pPr>
            <w:r w:rsidRPr="700C3564">
              <w:rPr>
                <w:rFonts w:asciiTheme="majorHAnsi" w:eastAsia="Arial Unicode MS" w:hAnsiTheme="majorHAnsi" w:cstheme="majorBidi"/>
                <w:color w:val="auto"/>
                <w:sz w:val="18"/>
                <w:szCs w:val="18"/>
                <w:lang w:val="es-BO"/>
              </w:rPr>
              <w:t xml:space="preserve">Con base en los resultados, revisar la </w:t>
            </w:r>
            <w:r w:rsidR="2E90ABE3" w:rsidRPr="700C3564">
              <w:rPr>
                <w:rFonts w:asciiTheme="majorHAnsi" w:eastAsia="Arial Unicode MS" w:hAnsiTheme="majorHAnsi" w:cstheme="majorBidi"/>
                <w:color w:val="auto"/>
                <w:sz w:val="18"/>
                <w:szCs w:val="18"/>
                <w:lang w:val="es-BO"/>
              </w:rPr>
              <w:t>Plan de acción del Plan de relacionamiento de UNICEF</w:t>
            </w:r>
            <w:r w:rsidRPr="700C3564">
              <w:rPr>
                <w:rFonts w:asciiTheme="majorHAnsi" w:eastAsia="Arial Unicode MS" w:hAnsiTheme="majorHAnsi" w:cstheme="majorBidi"/>
                <w:color w:val="auto"/>
                <w:sz w:val="18"/>
                <w:szCs w:val="18"/>
                <w:lang w:val="es-BO"/>
              </w:rPr>
              <w:t xml:space="preserve"> etapa 3 y proponer ajustes o mejoras. </w:t>
            </w:r>
          </w:p>
        </w:tc>
        <w:tc>
          <w:tcPr>
            <w:tcW w:w="1596" w:type="dxa"/>
            <w:shd w:val="clear" w:color="auto" w:fill="FFFFFF" w:themeFill="background1"/>
            <w:vAlign w:val="center"/>
          </w:tcPr>
          <w:p w14:paraId="64C15112" w14:textId="19FC4E5C" w:rsidR="00830A1A" w:rsidRPr="00D56AD5" w:rsidRDefault="00830A1A" w:rsidP="00830A1A">
            <w:pPr>
              <w:rPr>
                <w:rFonts w:asciiTheme="majorHAnsi" w:eastAsia="Arial Unicode MS" w:hAnsiTheme="majorHAnsi" w:cstheme="majorHAnsi"/>
                <w:b/>
                <w:color w:val="auto"/>
                <w:lang w:val="es-ES"/>
              </w:rPr>
            </w:pPr>
            <w:r w:rsidRPr="00925C4D">
              <w:rPr>
                <w:rFonts w:asciiTheme="majorHAnsi" w:eastAsia="Arial Unicode MS" w:hAnsiTheme="majorHAnsi" w:cstheme="majorHAnsi"/>
                <w:bCs/>
                <w:color w:val="auto"/>
                <w:sz w:val="18"/>
                <w:szCs w:val="18"/>
                <w:lang w:val="es-BO"/>
              </w:rPr>
              <w:t>8</w:t>
            </w:r>
            <w:r>
              <w:rPr>
                <w:rFonts w:asciiTheme="majorHAnsi" w:eastAsia="Arial Unicode MS" w:hAnsiTheme="majorHAnsi" w:cstheme="majorHAnsi"/>
                <w:bCs/>
                <w:color w:val="auto"/>
                <w:sz w:val="18"/>
                <w:szCs w:val="18"/>
                <w:lang w:val="es-BO"/>
              </w:rPr>
              <w:t>0</w:t>
            </w:r>
            <w:r w:rsidRPr="00925C4D">
              <w:rPr>
                <w:rFonts w:asciiTheme="majorHAnsi" w:eastAsia="Arial Unicode MS" w:hAnsiTheme="majorHAnsi" w:cstheme="majorHAnsi"/>
                <w:bCs/>
                <w:color w:val="auto"/>
                <w:sz w:val="18"/>
                <w:szCs w:val="18"/>
                <w:lang w:val="es-BO"/>
              </w:rPr>
              <w:t xml:space="preserve"> días después de la firma del contrato</w:t>
            </w:r>
          </w:p>
        </w:tc>
        <w:tc>
          <w:tcPr>
            <w:tcW w:w="1655" w:type="dxa"/>
            <w:shd w:val="clear" w:color="auto" w:fill="FFFFFF" w:themeFill="background1"/>
            <w:vAlign w:val="center"/>
          </w:tcPr>
          <w:p w14:paraId="67501EB1" w14:textId="7D217C43" w:rsidR="00830A1A" w:rsidRPr="00426CA6" w:rsidRDefault="00A9538C" w:rsidP="00D174A6">
            <w:pPr>
              <w:jc w:val="center"/>
              <w:rPr>
                <w:rFonts w:asciiTheme="majorHAnsi" w:eastAsia="Arial Unicode MS" w:hAnsiTheme="majorHAnsi" w:cstheme="majorHAnsi"/>
                <w:bCs/>
                <w:color w:val="auto"/>
              </w:rPr>
            </w:pPr>
            <w:r>
              <w:rPr>
                <w:rFonts w:asciiTheme="majorHAnsi" w:eastAsia="Arial Unicode MS" w:hAnsiTheme="majorHAnsi" w:cstheme="majorHAnsi"/>
                <w:bCs/>
                <w:color w:val="auto"/>
              </w:rPr>
              <w:t>30%</w:t>
            </w:r>
          </w:p>
        </w:tc>
      </w:tr>
      <w:tr w:rsidR="00830A1A" w:rsidRPr="00426CA6" w14:paraId="72524520" w14:textId="77777777" w:rsidTr="73603AC6">
        <w:trPr>
          <w:cantSplit/>
        </w:trPr>
        <w:tc>
          <w:tcPr>
            <w:tcW w:w="1395" w:type="dxa"/>
            <w:shd w:val="clear" w:color="auto" w:fill="FFFFFF" w:themeFill="background1"/>
          </w:tcPr>
          <w:p w14:paraId="44135C4C" w14:textId="77777777" w:rsidR="00830A1A" w:rsidRDefault="00830A1A" w:rsidP="00830A1A">
            <w:pPr>
              <w:jc w:val="both"/>
              <w:rPr>
                <w:rFonts w:asciiTheme="majorHAnsi" w:eastAsia="Arial Unicode MS" w:hAnsiTheme="majorHAnsi" w:cstheme="majorHAnsi"/>
                <w:b/>
                <w:color w:val="auto"/>
              </w:rPr>
            </w:pPr>
          </w:p>
          <w:p w14:paraId="6DAC375C" w14:textId="6E093D7D" w:rsidR="00830A1A" w:rsidRDefault="00830A1A" w:rsidP="00830A1A">
            <w:pPr>
              <w:jc w:val="both"/>
              <w:rPr>
                <w:rFonts w:asciiTheme="majorHAnsi" w:eastAsia="Arial Unicode MS" w:hAnsiTheme="majorHAnsi" w:cstheme="majorHAnsi"/>
                <w:b/>
                <w:color w:val="auto"/>
              </w:rPr>
            </w:pPr>
            <w:r>
              <w:rPr>
                <w:rFonts w:asciiTheme="majorHAnsi" w:eastAsia="Arial Unicode MS" w:hAnsiTheme="majorHAnsi" w:cstheme="majorHAnsi"/>
                <w:b/>
                <w:color w:val="auto"/>
              </w:rPr>
              <w:t>4</w:t>
            </w:r>
          </w:p>
          <w:p w14:paraId="37EF7B38" w14:textId="77777777" w:rsidR="00830A1A" w:rsidRDefault="00830A1A" w:rsidP="00830A1A">
            <w:pPr>
              <w:jc w:val="both"/>
              <w:rPr>
                <w:rFonts w:asciiTheme="majorHAnsi" w:eastAsia="Arial Unicode MS" w:hAnsiTheme="majorHAnsi" w:cstheme="majorHAnsi"/>
                <w:b/>
                <w:color w:val="auto"/>
              </w:rPr>
            </w:pPr>
          </w:p>
          <w:p w14:paraId="7B1EF86B" w14:textId="77777777" w:rsidR="00830A1A" w:rsidRPr="00931ABC" w:rsidRDefault="00830A1A" w:rsidP="00830A1A">
            <w:pPr>
              <w:jc w:val="both"/>
              <w:rPr>
                <w:rFonts w:asciiTheme="majorHAnsi" w:eastAsia="Arial Unicode MS" w:hAnsiTheme="majorHAnsi" w:cstheme="majorHAnsi"/>
                <w:b/>
                <w:color w:val="auto"/>
              </w:rPr>
            </w:pPr>
          </w:p>
        </w:tc>
        <w:tc>
          <w:tcPr>
            <w:tcW w:w="2277" w:type="dxa"/>
            <w:shd w:val="clear" w:color="auto" w:fill="FFFFFF" w:themeFill="background1"/>
          </w:tcPr>
          <w:p w14:paraId="5FDF715F" w14:textId="77777777" w:rsidR="00830A1A" w:rsidRPr="00830A1A" w:rsidRDefault="00830A1A" w:rsidP="00830A1A">
            <w:pPr>
              <w:spacing w:line="240" w:lineRule="auto"/>
              <w:rPr>
                <w:rFonts w:asciiTheme="majorHAnsi" w:eastAsia="Arial Unicode MS" w:hAnsiTheme="majorHAnsi" w:cstheme="majorHAnsi"/>
                <w:b/>
                <w:color w:val="auto"/>
                <w:lang w:val="es-ES"/>
              </w:rPr>
            </w:pPr>
          </w:p>
          <w:p w14:paraId="0B192CFC" w14:textId="08520D77" w:rsidR="00830A1A" w:rsidRPr="00830A1A" w:rsidRDefault="00830A1A" w:rsidP="700C3564">
            <w:pPr>
              <w:jc w:val="both"/>
              <w:rPr>
                <w:rFonts w:asciiTheme="majorHAnsi" w:eastAsia="Arial Unicode MS" w:hAnsiTheme="majorHAnsi" w:cstheme="majorBidi"/>
                <w:color w:val="auto"/>
                <w:sz w:val="18"/>
                <w:szCs w:val="18"/>
                <w:lang w:val="es-BO"/>
              </w:rPr>
            </w:pPr>
            <w:r w:rsidRPr="700C3564">
              <w:rPr>
                <w:rFonts w:asciiTheme="majorHAnsi" w:eastAsia="Arial Unicode MS" w:hAnsiTheme="majorHAnsi" w:cstheme="majorBidi"/>
                <w:b/>
                <w:bCs/>
                <w:color w:val="auto"/>
                <w:lang w:val="es-ES"/>
              </w:rPr>
              <w:t xml:space="preserve">Producto 4 </w:t>
            </w:r>
            <w:r w:rsidRPr="700C3564">
              <w:rPr>
                <w:rFonts w:asciiTheme="majorHAnsi" w:eastAsia="Arial Unicode MS" w:hAnsiTheme="majorHAnsi" w:cstheme="majorBidi"/>
                <w:color w:val="auto"/>
                <w:sz w:val="18"/>
                <w:szCs w:val="18"/>
                <w:lang w:val="es-ES"/>
              </w:rPr>
              <w:t>Informe final de resultados de</w:t>
            </w:r>
            <w:r w:rsidR="215C29B0" w:rsidRPr="700C3564">
              <w:rPr>
                <w:rFonts w:asciiTheme="majorHAnsi" w:eastAsia="Arial Unicode MS" w:hAnsiTheme="majorHAnsi" w:cstheme="majorBidi"/>
                <w:color w:val="auto"/>
                <w:sz w:val="18"/>
                <w:szCs w:val="18"/>
                <w:lang w:val="es-ES"/>
              </w:rPr>
              <w:t xml:space="preserve">l </w:t>
            </w:r>
            <w:r w:rsidR="215C29B0" w:rsidRPr="700C3564">
              <w:rPr>
                <w:rFonts w:asciiTheme="majorHAnsi" w:eastAsia="Arial Unicode MS" w:hAnsiTheme="majorHAnsi" w:cstheme="majorBidi"/>
                <w:color w:val="auto"/>
                <w:sz w:val="18"/>
                <w:szCs w:val="18"/>
                <w:lang w:val="es-BO"/>
              </w:rPr>
              <w:t>Plan de acción de relacionamiento de UNICEF</w:t>
            </w:r>
          </w:p>
        </w:tc>
        <w:tc>
          <w:tcPr>
            <w:tcW w:w="3327" w:type="dxa"/>
            <w:shd w:val="clear" w:color="auto" w:fill="FFFFFF" w:themeFill="background1"/>
          </w:tcPr>
          <w:p w14:paraId="5C70C219" w14:textId="00B81FDB" w:rsidR="00830A1A" w:rsidRPr="00830A1A" w:rsidRDefault="00830A1A" w:rsidP="700C3564">
            <w:pPr>
              <w:pStyle w:val="ListParagraph"/>
              <w:numPr>
                <w:ilvl w:val="0"/>
                <w:numId w:val="33"/>
              </w:numPr>
              <w:jc w:val="both"/>
              <w:rPr>
                <w:rFonts w:asciiTheme="majorHAnsi" w:eastAsia="Arial Unicode MS" w:hAnsiTheme="majorHAnsi" w:cstheme="majorBidi"/>
                <w:b/>
                <w:bCs/>
                <w:color w:val="auto"/>
                <w:lang w:val="es-ES"/>
              </w:rPr>
            </w:pPr>
            <w:r w:rsidRPr="700C3564">
              <w:rPr>
                <w:rFonts w:asciiTheme="majorHAnsi" w:eastAsia="Arial Unicode MS" w:hAnsiTheme="majorHAnsi" w:cstheme="majorBidi"/>
                <w:color w:val="auto"/>
                <w:sz w:val="18"/>
                <w:szCs w:val="18"/>
                <w:lang w:val="es-US"/>
              </w:rPr>
              <w:t xml:space="preserve">Implementar </w:t>
            </w:r>
            <w:r w:rsidR="3B76FDD9" w:rsidRPr="700C3564">
              <w:rPr>
                <w:rFonts w:asciiTheme="majorHAnsi" w:eastAsia="Arial Unicode MS" w:hAnsiTheme="majorHAnsi" w:cstheme="majorBidi"/>
                <w:color w:val="auto"/>
                <w:sz w:val="18"/>
                <w:szCs w:val="18"/>
                <w:lang w:val="es-US"/>
              </w:rPr>
              <w:t xml:space="preserve">de </w:t>
            </w:r>
            <w:r w:rsidR="3B76FDD9" w:rsidRPr="700C3564">
              <w:rPr>
                <w:rFonts w:asciiTheme="majorHAnsi" w:eastAsia="Arial Unicode MS" w:hAnsiTheme="majorHAnsi" w:cstheme="majorBidi"/>
                <w:color w:val="auto"/>
                <w:sz w:val="18"/>
                <w:szCs w:val="18"/>
                <w:lang w:val="es-BO"/>
              </w:rPr>
              <w:t>Plan de acción de relacionamiento de UNICEF</w:t>
            </w:r>
            <w:r w:rsidRPr="700C3564">
              <w:rPr>
                <w:rFonts w:asciiTheme="majorHAnsi" w:eastAsia="Arial Unicode MS" w:hAnsiTheme="majorHAnsi" w:cstheme="majorBidi"/>
                <w:color w:val="auto"/>
                <w:sz w:val="18"/>
                <w:szCs w:val="18"/>
                <w:lang w:val="es-US"/>
              </w:rPr>
              <w:t xml:space="preserve"> etapa 3, con el objetivo de poner en la agenda pública de los electores las prioridades de la niñez y adolescencia.</w:t>
            </w:r>
          </w:p>
          <w:p w14:paraId="6E2D1622" w14:textId="61650266" w:rsidR="00830A1A" w:rsidRPr="00830A1A" w:rsidRDefault="00830A1A" w:rsidP="00830A1A">
            <w:pPr>
              <w:pStyle w:val="ListParagraph"/>
              <w:numPr>
                <w:ilvl w:val="0"/>
                <w:numId w:val="33"/>
              </w:numPr>
              <w:jc w:val="both"/>
              <w:rPr>
                <w:rFonts w:asciiTheme="majorHAnsi" w:eastAsia="Arial Unicode MS" w:hAnsiTheme="majorHAnsi" w:cstheme="majorHAnsi"/>
                <w:b/>
                <w:color w:val="auto"/>
                <w:lang w:val="es-ES"/>
              </w:rPr>
            </w:pPr>
            <w:r>
              <w:rPr>
                <w:rFonts w:asciiTheme="majorHAnsi" w:eastAsia="Arial Unicode MS" w:hAnsiTheme="majorHAnsi" w:cstheme="majorHAnsi"/>
                <w:bCs/>
                <w:color w:val="auto"/>
                <w:sz w:val="18"/>
                <w:szCs w:val="18"/>
                <w:lang w:val="es-ES"/>
              </w:rPr>
              <w:t>Coordinar espacios de diálogo técnico y de diálogo intergeneracional para poner en la agenda pública las prioridades de la niñez y adolescencia. (al menos 1 espacio en La Paz, El Alto, Santa Cruz y Cochabamba)</w:t>
            </w:r>
          </w:p>
        </w:tc>
        <w:tc>
          <w:tcPr>
            <w:tcW w:w="1596" w:type="dxa"/>
            <w:shd w:val="clear" w:color="auto" w:fill="FFFFFF" w:themeFill="background1"/>
            <w:vAlign w:val="center"/>
          </w:tcPr>
          <w:p w14:paraId="52B6FA88" w14:textId="4D45CCBA" w:rsidR="00830A1A" w:rsidRPr="00426CA6" w:rsidRDefault="00830A1A" w:rsidP="00830A1A">
            <w:pPr>
              <w:rPr>
                <w:rFonts w:asciiTheme="majorHAnsi" w:eastAsia="Arial Unicode MS" w:hAnsiTheme="majorHAnsi" w:cstheme="majorHAnsi"/>
                <w:b/>
                <w:color w:val="auto"/>
                <w:lang w:val="es-ES"/>
              </w:rPr>
            </w:pPr>
            <w:r>
              <w:rPr>
                <w:rFonts w:asciiTheme="majorHAnsi" w:eastAsia="Arial Unicode MS" w:hAnsiTheme="majorHAnsi" w:cstheme="majorHAnsi"/>
                <w:bCs/>
                <w:color w:val="auto"/>
                <w:sz w:val="18"/>
                <w:szCs w:val="18"/>
                <w:lang w:val="es-BO"/>
              </w:rPr>
              <w:t>110</w:t>
            </w:r>
            <w:r w:rsidRPr="00925C4D">
              <w:rPr>
                <w:rFonts w:asciiTheme="majorHAnsi" w:eastAsia="Arial Unicode MS" w:hAnsiTheme="majorHAnsi" w:cstheme="majorHAnsi"/>
                <w:bCs/>
                <w:color w:val="auto"/>
                <w:sz w:val="18"/>
                <w:szCs w:val="18"/>
                <w:lang w:val="es-BO"/>
              </w:rPr>
              <w:t xml:space="preserve"> días después de la firma del contrato</w:t>
            </w:r>
          </w:p>
        </w:tc>
        <w:tc>
          <w:tcPr>
            <w:tcW w:w="1655" w:type="dxa"/>
            <w:shd w:val="clear" w:color="auto" w:fill="FFFFFF" w:themeFill="background1"/>
            <w:vAlign w:val="center"/>
          </w:tcPr>
          <w:p w14:paraId="50B607B3" w14:textId="1240F87D" w:rsidR="00830A1A" w:rsidRPr="00022454" w:rsidRDefault="00A9538C" w:rsidP="00022454">
            <w:pPr>
              <w:jc w:val="center"/>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30%</w:t>
            </w:r>
          </w:p>
        </w:tc>
      </w:tr>
    </w:tbl>
    <w:p w14:paraId="71143E96" w14:textId="77777777" w:rsidR="00D174A6" w:rsidRDefault="00D174A6">
      <w:pPr>
        <w:spacing w:line="240" w:lineRule="auto"/>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br w:type="page"/>
      </w:r>
    </w:p>
    <w:p w14:paraId="6A2754E7" w14:textId="56B1764D" w:rsidR="00761B2E" w:rsidRPr="00931ABC" w:rsidRDefault="00761B2E" w:rsidP="00363CA2">
      <w:pPr>
        <w:pStyle w:val="ListParagraph"/>
        <w:numPr>
          <w:ilvl w:val="0"/>
          <w:numId w:val="28"/>
        </w:numP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lastRenderedPageBreak/>
        <w:t>VIAJES</w:t>
      </w:r>
      <w:r w:rsidR="0048341F" w:rsidRPr="00931ABC">
        <w:rPr>
          <w:rFonts w:asciiTheme="majorHAnsi" w:eastAsia="Arial Unicode MS" w:hAnsiTheme="majorHAnsi" w:cstheme="majorHAnsi"/>
          <w:b/>
          <w:color w:val="auto"/>
          <w:lang w:val="es-419"/>
        </w:rPr>
        <w:t xml:space="preserve"> REQUERIDOS EN LA CONSULTORÍA</w:t>
      </w:r>
      <w:r w:rsidRPr="00931ABC">
        <w:rPr>
          <w:rFonts w:asciiTheme="majorHAnsi" w:eastAsia="Arial Unicode MS" w:hAnsiTheme="majorHAnsi" w:cstheme="majorHAnsi"/>
          <w:b/>
          <w:color w:val="auto"/>
          <w:lang w:val="es-419"/>
        </w:rPr>
        <w:t>:</w:t>
      </w:r>
    </w:p>
    <w:p w14:paraId="2ACE6714" w14:textId="77777777" w:rsidR="00A9538C" w:rsidRPr="00931ABC" w:rsidRDefault="00A9538C" w:rsidP="003A0BA5">
      <w:pPr>
        <w:framePr w:hSpace="180" w:wrap="around" w:vAnchor="text" w:hAnchor="margin" w:y="2891"/>
        <w:ind w:left="113"/>
        <w:rPr>
          <w:rFonts w:asciiTheme="majorHAnsi" w:eastAsia="Arial Unicode MS" w:hAnsiTheme="majorHAnsi" w:cstheme="majorHAnsi"/>
          <w:b/>
          <w:color w:val="auto"/>
          <w:lang w:val="es-419"/>
        </w:rPr>
      </w:pPr>
    </w:p>
    <w:p w14:paraId="0EEE271F" w14:textId="25F33F94" w:rsidR="007C3C37" w:rsidRPr="001B46B6" w:rsidRDefault="007C3C37" w:rsidP="001B46B6">
      <w:pPr>
        <w:tabs>
          <w:tab w:val="left" w:pos="8568"/>
        </w:tabs>
        <w:ind w:left="720"/>
        <w:rPr>
          <w:rFonts w:asciiTheme="majorHAnsi" w:eastAsia="Arial Unicode MS" w:hAnsiTheme="majorHAnsi" w:cstheme="majorHAnsi"/>
          <w:bCs/>
          <w:color w:val="auto"/>
          <w:lang w:val="es-419"/>
        </w:rPr>
      </w:pPr>
    </w:p>
    <w:p w14:paraId="1E09352D" w14:textId="33A32473" w:rsidR="00A9538C" w:rsidRPr="001B46B6" w:rsidRDefault="00A9538C" w:rsidP="001B46B6">
      <w:pPr>
        <w:pStyle w:val="ListParagraph"/>
        <w:numPr>
          <w:ilvl w:val="0"/>
          <w:numId w:val="35"/>
        </w:numPr>
        <w:tabs>
          <w:tab w:val="left" w:pos="8568"/>
        </w:tabs>
        <w:ind w:left="1440"/>
        <w:rPr>
          <w:rFonts w:asciiTheme="majorHAnsi" w:eastAsia="Arial Unicode MS" w:hAnsiTheme="majorHAnsi" w:cstheme="majorHAnsi"/>
          <w:bCs/>
          <w:color w:val="auto"/>
          <w:lang w:val="es-419"/>
        </w:rPr>
      </w:pPr>
      <w:r w:rsidRPr="001B46B6">
        <w:rPr>
          <w:rFonts w:asciiTheme="majorHAnsi" w:eastAsia="Arial Unicode MS" w:hAnsiTheme="majorHAnsi" w:cstheme="majorHAnsi"/>
          <w:bCs/>
          <w:color w:val="auto"/>
          <w:lang w:val="es-419"/>
        </w:rPr>
        <w:t>Un viaje a Cochabamba con una duración total de dos días</w:t>
      </w:r>
    </w:p>
    <w:p w14:paraId="429C7DF0" w14:textId="08C6F69A" w:rsidR="00A9538C" w:rsidRPr="001B46B6" w:rsidRDefault="00A9538C" w:rsidP="001B46B6">
      <w:pPr>
        <w:pStyle w:val="ListParagraph"/>
        <w:numPr>
          <w:ilvl w:val="0"/>
          <w:numId w:val="35"/>
        </w:numPr>
        <w:tabs>
          <w:tab w:val="left" w:pos="8568"/>
        </w:tabs>
        <w:ind w:left="1440"/>
        <w:rPr>
          <w:rFonts w:asciiTheme="majorHAnsi" w:eastAsia="Arial Unicode MS" w:hAnsiTheme="majorHAnsi" w:cstheme="majorHAnsi"/>
          <w:bCs/>
          <w:color w:val="auto"/>
          <w:lang w:val="es-ES"/>
        </w:rPr>
      </w:pPr>
      <w:r w:rsidRPr="001B46B6">
        <w:rPr>
          <w:rFonts w:asciiTheme="majorHAnsi" w:eastAsia="Arial Unicode MS" w:hAnsiTheme="majorHAnsi" w:cstheme="majorHAnsi"/>
          <w:bCs/>
          <w:color w:val="auto"/>
          <w:lang w:val="es-ES"/>
        </w:rPr>
        <w:t>Dos viajes a Santa Cruz, cada viaje con una duración de un día</w:t>
      </w:r>
    </w:p>
    <w:p w14:paraId="6BAD838B" w14:textId="7A9C54EB" w:rsidR="0088386B" w:rsidRPr="00A9538C" w:rsidRDefault="0088386B" w:rsidP="73603AC6">
      <w:pPr>
        <w:tabs>
          <w:tab w:val="left" w:pos="8568"/>
        </w:tabs>
        <w:rPr>
          <w:rFonts w:asciiTheme="majorHAnsi" w:eastAsia="Arial Unicode MS" w:hAnsiTheme="majorHAnsi" w:cstheme="majorBidi"/>
          <w:b/>
          <w:bCs/>
          <w:color w:val="auto"/>
          <w:lang w:val="es-ES"/>
        </w:rPr>
      </w:pPr>
    </w:p>
    <w:tbl>
      <w:tblPr>
        <w:tblStyle w:val="TableGrid"/>
        <w:tblpPr w:leftFromText="180" w:rightFromText="180" w:vertAnchor="text" w:horzAnchor="margin" w:tblpY="468"/>
        <w:tblW w:w="0" w:type="auto"/>
        <w:tblLook w:val="04A0" w:firstRow="1" w:lastRow="0" w:firstColumn="1" w:lastColumn="0" w:noHBand="0" w:noVBand="1"/>
      </w:tblPr>
      <w:tblGrid>
        <w:gridCol w:w="9985"/>
      </w:tblGrid>
      <w:tr w:rsidR="001B46B6" w:rsidRPr="00AA5AE0" w14:paraId="73CB8C5A" w14:textId="77777777" w:rsidTr="001B46B6">
        <w:trPr>
          <w:trHeight w:val="485"/>
        </w:trPr>
        <w:tc>
          <w:tcPr>
            <w:tcW w:w="9985" w:type="dxa"/>
          </w:tcPr>
          <w:p w14:paraId="5951A117" w14:textId="77777777" w:rsidR="001B46B6" w:rsidRDefault="001B46B6" w:rsidP="001B46B6">
            <w:pPr>
              <w:spacing w:line="240" w:lineRule="auto"/>
              <w:rPr>
                <w:rFonts w:asciiTheme="majorHAnsi" w:eastAsia="Arial Unicode MS" w:hAnsiTheme="majorHAnsi" w:cstheme="majorHAnsi"/>
                <w:b/>
                <w:color w:val="auto"/>
                <w:lang w:val="es-419"/>
              </w:rPr>
            </w:pPr>
          </w:p>
          <w:p w14:paraId="2B9DD69C" w14:textId="77777777" w:rsidR="001B46B6" w:rsidRPr="00010B16" w:rsidRDefault="001B46B6" w:rsidP="001B46B6">
            <w:pPr>
              <w:spacing w:line="240" w:lineRule="auto"/>
              <w:rPr>
                <w:rFonts w:asciiTheme="majorHAnsi" w:hAnsiTheme="majorHAnsi" w:cstheme="majorHAnsi"/>
                <w:bCs/>
                <w:color w:val="auto"/>
                <w:lang w:val="es-ES"/>
              </w:rPr>
            </w:pPr>
            <w:r w:rsidRPr="00010B16">
              <w:rPr>
                <w:rFonts w:asciiTheme="majorHAnsi" w:eastAsia="Arial Unicode MS" w:hAnsiTheme="majorHAnsi" w:cstheme="majorHAnsi"/>
                <w:b/>
                <w:color w:val="auto"/>
                <w:lang w:val="es-419"/>
              </w:rPr>
              <w:t>FORMACIÓN ACADÉMICA. -</w:t>
            </w:r>
          </w:p>
          <w:p w14:paraId="3367FCC8" w14:textId="77777777" w:rsidR="00AA5AE0" w:rsidRPr="00010B16" w:rsidRDefault="00AA5AE0" w:rsidP="00AA5AE0">
            <w:pPr>
              <w:spacing w:before="60" w:line="240" w:lineRule="auto"/>
              <w:rPr>
                <w:rFonts w:asciiTheme="majorHAnsi" w:eastAsia="Arial Unicode MS" w:hAnsiTheme="majorHAnsi" w:cstheme="majorBidi"/>
                <w:color w:val="auto"/>
                <w:lang w:val="es-419"/>
              </w:rPr>
            </w:pPr>
            <w:r w:rsidRPr="00010B16">
              <w:rPr>
                <w:rFonts w:asciiTheme="majorHAnsi" w:eastAsia="Arial Unicode MS" w:hAnsiTheme="majorHAnsi" w:cstheme="majorBidi"/>
                <w:color w:val="auto"/>
                <w:lang w:val="es-419"/>
              </w:rPr>
              <w:t>Licenciatura en relaciones públicas, comunicación, relaciones internacionales, ciencias políticas, derecho, ciencias económicas, sociales o afines.</w:t>
            </w:r>
          </w:p>
          <w:p w14:paraId="375955A8" w14:textId="77777777" w:rsidR="00AA5AE0" w:rsidRPr="00010B16" w:rsidRDefault="00AA5AE0" w:rsidP="00AA5AE0">
            <w:pPr>
              <w:spacing w:before="60" w:line="240" w:lineRule="auto"/>
              <w:rPr>
                <w:rFonts w:asciiTheme="majorHAnsi" w:eastAsia="Arial Unicode MS" w:hAnsiTheme="majorHAnsi" w:cstheme="majorBidi"/>
                <w:color w:val="auto"/>
                <w:lang w:val="es-419"/>
              </w:rPr>
            </w:pPr>
            <w:r w:rsidRPr="00010B16">
              <w:rPr>
                <w:rFonts w:asciiTheme="majorHAnsi" w:eastAsia="Arial Unicode MS" w:hAnsiTheme="majorHAnsi" w:cstheme="majorBidi"/>
                <w:color w:val="auto"/>
                <w:lang w:val="es-419"/>
              </w:rPr>
              <w:t xml:space="preserve">Maestría preferiblemente en políticas públicas, derechos humanos, derechos de la niñez y adolescencia, género y desarrollo, comunicación para el desarrollo u otra con orientación social. </w:t>
            </w:r>
          </w:p>
          <w:p w14:paraId="43CB798F" w14:textId="77777777" w:rsidR="001B46B6" w:rsidRPr="00010B16" w:rsidRDefault="001B46B6" w:rsidP="001B46B6">
            <w:pPr>
              <w:spacing w:line="240" w:lineRule="auto"/>
              <w:rPr>
                <w:rFonts w:asciiTheme="majorHAnsi" w:eastAsia="Arial Unicode MS" w:hAnsiTheme="majorHAnsi" w:cstheme="majorHAnsi"/>
                <w:b/>
                <w:color w:val="auto"/>
                <w:lang w:val="es-419"/>
              </w:rPr>
            </w:pPr>
          </w:p>
          <w:p w14:paraId="082906CC" w14:textId="77777777" w:rsidR="00B00106" w:rsidRPr="00010B16" w:rsidRDefault="001B46B6" w:rsidP="00B00106">
            <w:pPr>
              <w:spacing w:line="240" w:lineRule="auto"/>
              <w:jc w:val="both"/>
              <w:rPr>
                <w:rFonts w:asciiTheme="majorHAnsi" w:eastAsia="Arial Unicode MS" w:hAnsiTheme="majorHAnsi" w:cstheme="majorHAnsi"/>
                <w:bCs/>
                <w:color w:val="auto"/>
                <w:lang w:val="es-419"/>
              </w:rPr>
            </w:pPr>
            <w:r w:rsidRPr="00010B16">
              <w:rPr>
                <w:rFonts w:asciiTheme="majorHAnsi" w:eastAsia="Arial Unicode MS" w:hAnsiTheme="majorHAnsi" w:cstheme="majorHAnsi"/>
                <w:b/>
                <w:color w:val="auto"/>
                <w:lang w:val="es-419"/>
              </w:rPr>
              <w:t xml:space="preserve">EXPERIENCIA GENERAL. -  </w:t>
            </w:r>
            <w:r w:rsidR="00B00106" w:rsidRPr="00010B16">
              <w:rPr>
                <w:rFonts w:asciiTheme="majorHAnsi" w:eastAsia="Arial Unicode MS" w:hAnsiTheme="majorHAnsi" w:cstheme="majorHAnsi"/>
                <w:bCs/>
                <w:color w:val="auto"/>
                <w:lang w:val="es-419"/>
              </w:rPr>
              <w:t>10 años (en áreas relacionadas con la consultoría)</w:t>
            </w:r>
          </w:p>
          <w:p w14:paraId="49CF4591" w14:textId="77777777" w:rsidR="001B46B6" w:rsidRPr="00931ABC" w:rsidRDefault="001B46B6" w:rsidP="001B46B6">
            <w:pPr>
              <w:spacing w:line="240" w:lineRule="auto"/>
              <w:rPr>
                <w:rFonts w:asciiTheme="majorHAnsi" w:eastAsia="Arial Unicode MS" w:hAnsiTheme="majorHAnsi" w:cstheme="majorHAnsi"/>
                <w:b/>
                <w:color w:val="auto"/>
                <w:lang w:val="es-419"/>
              </w:rPr>
            </w:pPr>
          </w:p>
          <w:p w14:paraId="2FACB8B3" w14:textId="77777777" w:rsidR="001B46B6" w:rsidRPr="00931ABC" w:rsidRDefault="001B46B6" w:rsidP="001B46B6">
            <w:pPr>
              <w:spacing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 xml:space="preserve">EXPERIENCIA ESPECÍFICA. - </w:t>
            </w:r>
          </w:p>
          <w:p w14:paraId="10366985" w14:textId="77777777" w:rsidR="001B46B6" w:rsidRPr="00931ABC" w:rsidRDefault="001B46B6" w:rsidP="001B46B6">
            <w:pPr>
              <w:spacing w:line="240" w:lineRule="auto"/>
              <w:rPr>
                <w:rFonts w:asciiTheme="majorHAnsi" w:eastAsia="Arial Unicode MS" w:hAnsiTheme="majorHAnsi" w:cstheme="majorHAnsi"/>
                <w:b/>
                <w:color w:val="auto"/>
                <w:lang w:val="es-419"/>
              </w:rPr>
            </w:pPr>
          </w:p>
          <w:p w14:paraId="127AD987" w14:textId="77777777" w:rsidR="001B46B6" w:rsidRDefault="001B46B6" w:rsidP="001B46B6">
            <w:pPr>
              <w:spacing w:line="240" w:lineRule="auto"/>
              <w:rPr>
                <w:rFonts w:asciiTheme="majorHAnsi" w:eastAsia="Arial Unicode MS" w:hAnsiTheme="majorHAnsi" w:cstheme="majorBidi"/>
                <w:color w:val="auto"/>
                <w:lang w:val="es-419"/>
              </w:rPr>
            </w:pPr>
            <w:r w:rsidRPr="73603AC6">
              <w:rPr>
                <w:rFonts w:asciiTheme="majorHAnsi" w:eastAsia="Arial Unicode MS" w:hAnsiTheme="majorHAnsi" w:cstheme="majorBidi"/>
                <w:color w:val="auto"/>
                <w:lang w:val="es-419"/>
              </w:rPr>
              <w:t>5 años de experiencia en relacionamiento público en procesos electorales, de incidencia en políticas públicas o en relacionamiento público con actores políticos.</w:t>
            </w:r>
          </w:p>
          <w:p w14:paraId="0DF7CB17" w14:textId="77777777" w:rsidR="001B46B6" w:rsidRPr="00931ABC" w:rsidRDefault="001B46B6" w:rsidP="001B46B6">
            <w:pPr>
              <w:spacing w:line="240" w:lineRule="auto"/>
              <w:rPr>
                <w:rFonts w:asciiTheme="majorHAnsi" w:eastAsia="Arial Unicode MS" w:hAnsiTheme="majorHAnsi" w:cstheme="majorHAnsi"/>
                <w:b/>
                <w:color w:val="auto"/>
                <w:lang w:val="es-419"/>
              </w:rPr>
            </w:pPr>
          </w:p>
          <w:p w14:paraId="7636E9EC" w14:textId="77777777" w:rsidR="001B46B6" w:rsidRPr="00830A1A" w:rsidRDefault="001B46B6" w:rsidP="001B46B6">
            <w:pPr>
              <w:spacing w:line="240" w:lineRule="auto"/>
              <w:rPr>
                <w:rFonts w:asciiTheme="majorHAnsi" w:eastAsia="Arial Unicode MS" w:hAnsiTheme="majorHAnsi" w:cstheme="majorHAnsi"/>
                <w:b/>
                <w:color w:val="auto"/>
                <w:lang w:val="es-ES"/>
              </w:rPr>
            </w:pPr>
            <w:r w:rsidRPr="00830A1A">
              <w:rPr>
                <w:rFonts w:asciiTheme="majorHAnsi" w:eastAsia="Arial Unicode MS" w:hAnsiTheme="majorHAnsi" w:cstheme="majorHAnsi"/>
                <w:b/>
                <w:color w:val="auto"/>
                <w:lang w:val="es-ES"/>
              </w:rPr>
              <w:t xml:space="preserve">CONOCIMIENTOS ESPECÍFICOS. – </w:t>
            </w:r>
          </w:p>
          <w:p w14:paraId="33B90842" w14:textId="77777777" w:rsidR="001B46B6" w:rsidRDefault="001B46B6" w:rsidP="001B46B6">
            <w:pPr>
              <w:spacing w:line="240" w:lineRule="auto"/>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Derechos humanos, derechos de la niñez y adolescencia </w:t>
            </w:r>
          </w:p>
          <w:p w14:paraId="5C7E99D3" w14:textId="77777777" w:rsidR="001B46B6" w:rsidRPr="00830A1A" w:rsidRDefault="001B46B6" w:rsidP="001B46B6">
            <w:pPr>
              <w:spacing w:line="240" w:lineRule="auto"/>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Políticas públicas con perspectiva de género, niñez e inclusión social</w:t>
            </w:r>
          </w:p>
          <w:p w14:paraId="7FE02949" w14:textId="77777777" w:rsidR="001B46B6" w:rsidRPr="00830A1A" w:rsidRDefault="001B46B6" w:rsidP="001B46B6">
            <w:pPr>
              <w:spacing w:line="240" w:lineRule="auto"/>
              <w:rPr>
                <w:rFonts w:asciiTheme="majorHAnsi" w:eastAsia="Arial Unicode MS" w:hAnsiTheme="majorHAnsi" w:cstheme="majorHAnsi"/>
                <w:b/>
                <w:color w:val="auto"/>
                <w:lang w:val="es-ES"/>
              </w:rPr>
            </w:pPr>
          </w:p>
          <w:p w14:paraId="559CDC77" w14:textId="77777777" w:rsidR="001B46B6" w:rsidRPr="00830A1A" w:rsidRDefault="001B46B6" w:rsidP="001B46B6">
            <w:pPr>
              <w:spacing w:line="240" w:lineRule="auto"/>
              <w:rPr>
                <w:rFonts w:asciiTheme="majorHAnsi" w:eastAsia="Arial Unicode MS" w:hAnsiTheme="majorHAnsi" w:cstheme="majorHAnsi"/>
                <w:b/>
                <w:color w:val="auto"/>
                <w:lang w:val="es-ES"/>
              </w:rPr>
            </w:pPr>
            <w:r w:rsidRPr="00830A1A">
              <w:rPr>
                <w:rFonts w:asciiTheme="majorHAnsi" w:eastAsia="Arial Unicode MS" w:hAnsiTheme="majorHAnsi" w:cstheme="majorHAnsi"/>
                <w:b/>
                <w:color w:val="auto"/>
                <w:lang w:val="es-ES"/>
              </w:rPr>
              <w:t xml:space="preserve">OTROS. - </w:t>
            </w:r>
          </w:p>
          <w:p w14:paraId="7DC2A050" w14:textId="77777777" w:rsidR="001B46B6" w:rsidRPr="00830A1A" w:rsidRDefault="001B46B6" w:rsidP="001B46B6">
            <w:pPr>
              <w:spacing w:line="240" w:lineRule="auto"/>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 xml:space="preserve">Red de contactos con candidatos, agrupaciones ciudadanas, partidos y actores políticos. </w:t>
            </w:r>
          </w:p>
          <w:p w14:paraId="2E8D0A29" w14:textId="77777777" w:rsidR="001B46B6" w:rsidRPr="00830A1A" w:rsidRDefault="001B46B6" w:rsidP="001B46B6">
            <w:pPr>
              <w:jc w:val="both"/>
              <w:rPr>
                <w:rFonts w:asciiTheme="majorHAnsi" w:eastAsia="Arial Unicode MS" w:hAnsiTheme="majorHAnsi" w:cstheme="majorHAnsi"/>
                <w:b/>
                <w:color w:val="auto"/>
                <w:lang w:val="es-419"/>
              </w:rPr>
            </w:pPr>
          </w:p>
        </w:tc>
      </w:tr>
    </w:tbl>
    <w:p w14:paraId="0B1F431B" w14:textId="5000DB53" w:rsidR="007C3C37" w:rsidRPr="00931ABC" w:rsidRDefault="00363CA2" w:rsidP="00363CA2">
      <w:pPr>
        <w:pStyle w:val="ListParagraph"/>
        <w:numPr>
          <w:ilvl w:val="0"/>
          <w:numId w:val="28"/>
        </w:numPr>
        <w:tabs>
          <w:tab w:val="left" w:pos="856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PERFIL DEL CANDIDATO:</w:t>
      </w:r>
    </w:p>
    <w:p w14:paraId="264148B6" w14:textId="77777777" w:rsidR="00105A53" w:rsidRPr="00931ABC" w:rsidRDefault="00105A53" w:rsidP="00105A53">
      <w:pPr>
        <w:pStyle w:val="ListParagraph"/>
        <w:spacing w:before="60" w:line="240" w:lineRule="auto"/>
        <w:rPr>
          <w:rFonts w:asciiTheme="majorHAnsi" w:eastAsia="Arial Unicode MS" w:hAnsiTheme="majorHAnsi" w:cstheme="majorHAnsi"/>
          <w:color w:val="auto"/>
          <w:lang w:val="es-419"/>
        </w:rPr>
      </w:pPr>
    </w:p>
    <w:p w14:paraId="50AD9A1D" w14:textId="45A2635F" w:rsidR="00105A53" w:rsidRPr="00931ABC" w:rsidRDefault="00105A53" w:rsidP="00105A53">
      <w:pPr>
        <w:pStyle w:val="ListParagraph"/>
        <w:numPr>
          <w:ilvl w:val="0"/>
          <w:numId w:val="28"/>
        </w:numPr>
        <w:tabs>
          <w:tab w:val="left" w:pos="622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DETALLES </w:t>
      </w:r>
      <w:r w:rsidR="00153BC2" w:rsidRPr="00931ABC">
        <w:rPr>
          <w:rFonts w:asciiTheme="majorHAnsi" w:eastAsia="Arial Unicode MS" w:hAnsiTheme="majorHAnsi" w:cstheme="majorHAnsi"/>
          <w:b/>
          <w:color w:val="auto"/>
          <w:lang w:val="es-419"/>
        </w:rPr>
        <w:t>ADMINISTRATIVOS. -</w:t>
      </w:r>
    </w:p>
    <w:p w14:paraId="4F406BE3" w14:textId="77777777" w:rsidR="00105A53" w:rsidRPr="00931ABC" w:rsidRDefault="00105A53" w:rsidP="00105A53">
      <w:pPr>
        <w:pStyle w:val="ListParagraph"/>
        <w:tabs>
          <w:tab w:val="left" w:pos="6228"/>
        </w:tabs>
        <w:rPr>
          <w:rFonts w:asciiTheme="majorHAnsi" w:eastAsia="Arial Unicode MS" w:hAnsiTheme="majorHAnsi" w:cstheme="majorHAnsi"/>
          <w:b/>
          <w:color w:val="auto"/>
          <w:lang w:val="es-419"/>
        </w:rPr>
      </w:pPr>
    </w:p>
    <w:tbl>
      <w:tblPr>
        <w:tblStyle w:val="TableGrid"/>
        <w:tblW w:w="10272" w:type="dxa"/>
        <w:tblLook w:val="04A0" w:firstRow="1" w:lastRow="0" w:firstColumn="1" w:lastColumn="0" w:noHBand="0" w:noVBand="1"/>
      </w:tblPr>
      <w:tblGrid>
        <w:gridCol w:w="10272"/>
      </w:tblGrid>
      <w:tr w:rsidR="000D4E0C" w:rsidRPr="00AA5AE0" w14:paraId="1D755164" w14:textId="77777777" w:rsidTr="001B46B6">
        <w:trPr>
          <w:trHeight w:val="620"/>
        </w:trPr>
        <w:tc>
          <w:tcPr>
            <w:tcW w:w="10272" w:type="dxa"/>
          </w:tcPr>
          <w:p w14:paraId="30357AEC" w14:textId="6A3E63A4" w:rsidR="000D4E0C" w:rsidRPr="001B46B6" w:rsidRDefault="000D4E0C" w:rsidP="003C4BE0">
            <w:pPr>
              <w:rPr>
                <w:rFonts w:asciiTheme="majorHAnsi" w:eastAsia="Arial Unicode MS" w:hAnsiTheme="majorHAnsi" w:cstheme="majorHAnsi"/>
                <w:i/>
                <w:iCs/>
                <w:color w:val="auto"/>
                <w:lang w:val="es-419"/>
              </w:rPr>
            </w:pPr>
            <w:r w:rsidRPr="00153BC2">
              <w:rPr>
                <w:rFonts w:asciiTheme="majorHAnsi" w:eastAsia="Arial Unicode MS" w:hAnsiTheme="majorHAnsi" w:cstheme="majorHAnsi"/>
                <w:i/>
                <w:iCs/>
                <w:color w:val="auto"/>
                <w:lang w:val="es-419"/>
              </w:rPr>
              <w:t>Nota- Consultores deben contar con su propio equipo, herramientas y materiales para desarrollar sus servicios. El acceso al email de UNICEF</w:t>
            </w:r>
            <w:r>
              <w:rPr>
                <w:rFonts w:asciiTheme="majorHAnsi" w:eastAsia="Arial Unicode MS" w:hAnsiTheme="majorHAnsi" w:cstheme="majorHAnsi"/>
                <w:i/>
                <w:iCs/>
                <w:color w:val="auto"/>
                <w:lang w:val="es-419"/>
              </w:rPr>
              <w:t xml:space="preserve"> y</w:t>
            </w:r>
            <w:r w:rsidRPr="00153BC2">
              <w:rPr>
                <w:rFonts w:asciiTheme="majorHAnsi" w:eastAsia="Arial Unicode MS" w:hAnsiTheme="majorHAnsi" w:cstheme="majorHAnsi"/>
                <w:i/>
                <w:iCs/>
                <w:color w:val="auto"/>
                <w:lang w:val="es-419"/>
              </w:rPr>
              <w:t xml:space="preserve"> a sus sistemas </w:t>
            </w:r>
            <w:r w:rsidR="001B46B6">
              <w:rPr>
                <w:rFonts w:asciiTheme="majorHAnsi" w:eastAsia="Arial Unicode MS" w:hAnsiTheme="majorHAnsi" w:cstheme="majorHAnsi"/>
                <w:i/>
                <w:iCs/>
                <w:color w:val="auto"/>
                <w:lang w:val="es-419"/>
              </w:rPr>
              <w:t>son</w:t>
            </w:r>
            <w:r w:rsidRPr="00153BC2">
              <w:rPr>
                <w:rFonts w:asciiTheme="majorHAnsi" w:eastAsia="Arial Unicode MS" w:hAnsiTheme="majorHAnsi" w:cstheme="majorHAnsi"/>
                <w:i/>
                <w:iCs/>
                <w:color w:val="auto"/>
                <w:lang w:val="es-419"/>
              </w:rPr>
              <w:t xml:space="preserve"> restringidos.</w:t>
            </w:r>
          </w:p>
        </w:tc>
      </w:tr>
    </w:tbl>
    <w:p w14:paraId="673F52C0" w14:textId="797F80BD" w:rsidR="73603AC6" w:rsidRDefault="73603AC6" w:rsidP="73603AC6">
      <w:pPr>
        <w:tabs>
          <w:tab w:val="left" w:pos="4968"/>
        </w:tabs>
        <w:ind w:left="113"/>
        <w:rPr>
          <w:rFonts w:asciiTheme="majorHAnsi" w:eastAsia="Arial Unicode MS" w:hAnsiTheme="majorHAnsi" w:cstheme="majorBidi"/>
          <w:b/>
          <w:bCs/>
          <w:color w:val="auto"/>
          <w:lang w:val="es-419"/>
        </w:rPr>
      </w:pPr>
    </w:p>
    <w:p w14:paraId="658F2914" w14:textId="23C02110" w:rsidR="00324107" w:rsidRPr="00324107" w:rsidRDefault="00324107" w:rsidP="00324107">
      <w:pPr>
        <w:pStyle w:val="ListParagraph"/>
        <w:numPr>
          <w:ilvl w:val="0"/>
          <w:numId w:val="28"/>
        </w:numPr>
        <w:tabs>
          <w:tab w:val="left" w:pos="4968"/>
        </w:tabs>
        <w:rPr>
          <w:rFonts w:asciiTheme="majorHAnsi" w:eastAsia="Arial Unicode MS" w:hAnsiTheme="majorHAnsi" w:cstheme="majorHAnsi"/>
          <w:b/>
          <w:color w:val="auto"/>
          <w:lang w:val="es-419"/>
        </w:rPr>
      </w:pPr>
      <w:r w:rsidRPr="00324107">
        <w:rPr>
          <w:rFonts w:asciiTheme="majorHAnsi" w:eastAsia="Arial Unicode MS" w:hAnsiTheme="majorHAnsi" w:cstheme="majorHAnsi"/>
          <w:b/>
          <w:color w:val="auto"/>
          <w:lang w:val="es-419"/>
        </w:rPr>
        <w:t xml:space="preserve">DOCUMENTACIÓN REQUERIDA PARA LA </w:t>
      </w:r>
      <w:proofErr w:type="gramStart"/>
      <w:r w:rsidRPr="00324107">
        <w:rPr>
          <w:rFonts w:asciiTheme="majorHAnsi" w:eastAsia="Arial Unicode MS" w:hAnsiTheme="majorHAnsi" w:cstheme="majorHAnsi"/>
          <w:b/>
          <w:color w:val="auto"/>
          <w:lang w:val="es-419"/>
        </w:rPr>
        <w:t>POSTULACIÓN.-</w:t>
      </w:r>
      <w:proofErr w:type="gramEnd"/>
    </w:p>
    <w:p w14:paraId="4027E225" w14:textId="77777777" w:rsidR="00324107" w:rsidRPr="00DF793C" w:rsidRDefault="00324107" w:rsidP="00324107">
      <w:pPr>
        <w:rPr>
          <w:rFonts w:asciiTheme="majorHAnsi" w:eastAsia="Arial Unicode MS" w:hAnsiTheme="majorHAnsi" w:cstheme="majorHAnsi"/>
          <w:color w:val="auto"/>
          <w:lang w:val="es-419"/>
        </w:rPr>
      </w:pPr>
    </w:p>
    <w:p w14:paraId="551B8546" w14:textId="77777777" w:rsidR="00324107" w:rsidRPr="00DF793C" w:rsidRDefault="00324107" w:rsidP="00324107">
      <w:pPr>
        <w:pStyle w:val="Default"/>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Las personas interesadas deben registrarse en Página de Oportunidades de Naciones Unidas: </w:t>
      </w:r>
      <w:hyperlink r:id="rId14">
        <w:r w:rsidRPr="00DF793C">
          <w:rPr>
            <w:rFonts w:asciiTheme="majorHAnsi" w:eastAsia="Arial Unicode MS" w:hAnsiTheme="majorHAnsi" w:cstheme="majorHAnsi"/>
            <w:color w:val="auto"/>
            <w:sz w:val="20"/>
            <w:szCs w:val="20"/>
            <w:lang w:val="es-419"/>
          </w:rPr>
          <w:t>http://www.oportunidades.onu.org.bo</w:t>
        </w:r>
      </w:hyperlink>
      <w:r w:rsidRPr="00DF793C">
        <w:rPr>
          <w:rFonts w:asciiTheme="majorHAnsi" w:eastAsia="Arial Unicode MS" w:hAnsiTheme="majorHAnsi" w:cstheme="majorHAnsi"/>
          <w:color w:val="auto"/>
          <w:sz w:val="20"/>
          <w:szCs w:val="20"/>
          <w:lang w:val="es-419"/>
        </w:rPr>
        <w:t xml:space="preserve">, adjuntando la siguiente documentación: </w:t>
      </w:r>
    </w:p>
    <w:p w14:paraId="1BD4B47C" w14:textId="77777777" w:rsidR="00324107" w:rsidRPr="00DF793C" w:rsidRDefault="00324107" w:rsidP="00324107">
      <w:pPr>
        <w:pStyle w:val="Default"/>
        <w:jc w:val="both"/>
        <w:rPr>
          <w:rFonts w:asciiTheme="majorHAnsi" w:eastAsia="Arial Unicode MS" w:hAnsiTheme="majorHAnsi" w:cstheme="majorHAnsi"/>
          <w:color w:val="auto"/>
          <w:sz w:val="20"/>
          <w:szCs w:val="20"/>
          <w:lang w:val="es-419"/>
        </w:rPr>
      </w:pPr>
    </w:p>
    <w:p w14:paraId="4A1CBBA8" w14:textId="77777777" w:rsidR="00324107" w:rsidRPr="00DF793C" w:rsidRDefault="00324107" w:rsidP="00324107">
      <w:pPr>
        <w:pStyle w:val="Default"/>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1.- </w:t>
      </w:r>
      <w:proofErr w:type="gramStart"/>
      <w:r w:rsidRPr="00DF793C">
        <w:rPr>
          <w:rFonts w:asciiTheme="majorHAnsi" w:eastAsia="Arial Unicode MS" w:hAnsiTheme="majorHAnsi" w:cstheme="majorHAnsi"/>
          <w:color w:val="auto"/>
          <w:sz w:val="20"/>
          <w:szCs w:val="20"/>
          <w:lang w:val="es-419"/>
        </w:rPr>
        <w:t>Carnet</w:t>
      </w:r>
      <w:proofErr w:type="gramEnd"/>
      <w:r w:rsidRPr="00DF793C">
        <w:rPr>
          <w:rFonts w:asciiTheme="majorHAnsi" w:eastAsia="Arial Unicode MS" w:hAnsiTheme="majorHAnsi" w:cstheme="majorHAnsi"/>
          <w:color w:val="auto"/>
          <w:sz w:val="20"/>
          <w:szCs w:val="20"/>
          <w:lang w:val="es-419"/>
        </w:rPr>
        <w:t xml:space="preserve"> de vacunación </w:t>
      </w:r>
      <w:r>
        <w:rPr>
          <w:rFonts w:asciiTheme="majorHAnsi" w:eastAsia="Arial Unicode MS" w:hAnsiTheme="majorHAnsi" w:cstheme="majorHAnsi"/>
          <w:color w:val="auto"/>
          <w:sz w:val="20"/>
          <w:szCs w:val="20"/>
          <w:lang w:val="es-419"/>
        </w:rPr>
        <w:t xml:space="preserve">de COVID </w:t>
      </w:r>
      <w:r w:rsidRPr="00DF793C">
        <w:rPr>
          <w:rFonts w:asciiTheme="majorHAnsi" w:eastAsia="Arial Unicode MS" w:hAnsiTheme="majorHAnsi" w:cstheme="majorHAnsi"/>
          <w:color w:val="auto"/>
          <w:sz w:val="20"/>
          <w:szCs w:val="20"/>
          <w:lang w:val="es-419"/>
        </w:rPr>
        <w:t xml:space="preserve">con al menos las dos dosis de esquema de vacunación </w:t>
      </w:r>
    </w:p>
    <w:p w14:paraId="4B58083A" w14:textId="77777777" w:rsidR="00324107" w:rsidRPr="00DF793C" w:rsidRDefault="00324107" w:rsidP="00324107">
      <w:pPr>
        <w:pStyle w:val="Default"/>
        <w:spacing w:after="11"/>
        <w:jc w:val="both"/>
        <w:rPr>
          <w:rFonts w:asciiTheme="majorHAnsi" w:eastAsia="Arial Unicode MS" w:hAnsiTheme="majorHAnsi" w:cstheme="majorHAnsi"/>
          <w:color w:val="auto"/>
          <w:sz w:val="20"/>
          <w:szCs w:val="20"/>
          <w:lang w:val="es-419"/>
        </w:rPr>
      </w:pPr>
    </w:p>
    <w:p w14:paraId="0B407E01" w14:textId="48CCF9D2" w:rsidR="00324107" w:rsidRDefault="00324107" w:rsidP="00324107">
      <w:pPr>
        <w:pStyle w:val="Default"/>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2.- Una carta de intención donde incluya una propuesta económica en moneda local (bolivianos) expresada como monto total por la consultoría</w:t>
      </w:r>
      <w:r w:rsidRPr="00F23C5A">
        <w:rPr>
          <w:rFonts w:asciiTheme="majorHAnsi" w:eastAsia="Arial Unicode MS" w:hAnsiTheme="majorHAnsi" w:cstheme="majorHAnsi"/>
          <w:color w:val="auto"/>
          <w:sz w:val="20"/>
          <w:szCs w:val="20"/>
          <w:lang w:val="es-419"/>
        </w:rPr>
        <w:t xml:space="preserve">.  </w:t>
      </w:r>
    </w:p>
    <w:p w14:paraId="4FD66B58" w14:textId="4FF000E5" w:rsidR="00A67945" w:rsidRPr="00F23C5A" w:rsidRDefault="00A67945" w:rsidP="00324107">
      <w:pPr>
        <w:pStyle w:val="Default"/>
        <w:spacing w:after="11"/>
        <w:jc w:val="both"/>
        <w:rPr>
          <w:rFonts w:asciiTheme="majorHAnsi" w:eastAsia="Arial Unicode MS" w:hAnsiTheme="majorHAnsi" w:cstheme="majorHAnsi"/>
          <w:color w:val="auto"/>
          <w:sz w:val="20"/>
          <w:szCs w:val="20"/>
          <w:lang w:val="es-419"/>
        </w:rPr>
      </w:pPr>
      <w:r>
        <w:rPr>
          <w:rFonts w:asciiTheme="majorHAnsi" w:eastAsia="Arial Unicode MS" w:hAnsiTheme="majorHAnsi" w:cstheme="majorHAnsi"/>
          <w:color w:val="auto"/>
          <w:sz w:val="20"/>
          <w:szCs w:val="20"/>
          <w:lang w:val="es-419"/>
        </w:rPr>
        <w:t xml:space="preserve">La modalidad del contrato es Lump </w:t>
      </w:r>
      <w:proofErr w:type="gramStart"/>
      <w:r>
        <w:rPr>
          <w:rFonts w:asciiTheme="majorHAnsi" w:eastAsia="Arial Unicode MS" w:hAnsiTheme="majorHAnsi" w:cstheme="majorHAnsi"/>
          <w:color w:val="auto"/>
          <w:sz w:val="20"/>
          <w:szCs w:val="20"/>
          <w:lang w:val="es-419"/>
        </w:rPr>
        <w:t>Sum</w:t>
      </w:r>
      <w:proofErr w:type="gramEnd"/>
      <w:r>
        <w:rPr>
          <w:rFonts w:asciiTheme="majorHAnsi" w:eastAsia="Arial Unicode MS" w:hAnsiTheme="majorHAnsi" w:cstheme="majorHAnsi"/>
          <w:color w:val="auto"/>
          <w:sz w:val="20"/>
          <w:szCs w:val="20"/>
          <w:lang w:val="es-419"/>
        </w:rPr>
        <w:t>, es decir que el monto del contrato cubre honorarios, gastos de viajes (hospedaje</w:t>
      </w:r>
      <w:r w:rsidR="00E34391">
        <w:rPr>
          <w:rFonts w:asciiTheme="majorHAnsi" w:eastAsia="Arial Unicode MS" w:hAnsiTheme="majorHAnsi" w:cstheme="majorHAnsi"/>
          <w:color w:val="auto"/>
          <w:sz w:val="20"/>
          <w:szCs w:val="20"/>
          <w:lang w:val="es-419"/>
        </w:rPr>
        <w:t xml:space="preserve">, alimentación, transporte, etc.), impuestos y cualquier otro concepto vinculado al logro de los productos. </w:t>
      </w:r>
      <w:r w:rsidR="00E34391" w:rsidRPr="00F23C5A">
        <w:rPr>
          <w:rFonts w:asciiTheme="majorHAnsi" w:eastAsia="Arial Unicode MS" w:hAnsiTheme="majorHAnsi" w:cstheme="majorHAnsi"/>
          <w:color w:val="auto"/>
          <w:sz w:val="20"/>
          <w:szCs w:val="20"/>
          <w:lang w:val="es-419"/>
        </w:rPr>
        <w:t>C</w:t>
      </w:r>
      <w:r w:rsidR="00E34391">
        <w:rPr>
          <w:rFonts w:asciiTheme="majorHAnsi" w:eastAsia="Arial Unicode MS" w:hAnsiTheme="majorHAnsi" w:cstheme="majorHAnsi"/>
          <w:color w:val="auto"/>
          <w:sz w:val="20"/>
          <w:szCs w:val="20"/>
          <w:lang w:val="es-419"/>
        </w:rPr>
        <w:t xml:space="preserve">ada </w:t>
      </w:r>
      <w:r w:rsidR="00E34391" w:rsidRPr="00DF793C">
        <w:rPr>
          <w:rFonts w:asciiTheme="majorHAnsi" w:eastAsia="Arial Unicode MS" w:hAnsiTheme="majorHAnsi" w:cstheme="majorHAnsi"/>
          <w:color w:val="auto"/>
          <w:sz w:val="20"/>
          <w:szCs w:val="20"/>
          <w:lang w:val="es-419"/>
        </w:rPr>
        <w:t>desembolso</w:t>
      </w:r>
      <w:r w:rsidR="00E34391">
        <w:rPr>
          <w:rFonts w:asciiTheme="majorHAnsi" w:eastAsia="Arial Unicode MS" w:hAnsiTheme="majorHAnsi" w:cstheme="majorHAnsi"/>
          <w:color w:val="auto"/>
          <w:sz w:val="20"/>
          <w:szCs w:val="20"/>
          <w:lang w:val="es-419"/>
        </w:rPr>
        <w:t xml:space="preserve"> del contrato debe estar </w:t>
      </w:r>
      <w:r w:rsidR="00E34391" w:rsidRPr="00DF793C">
        <w:rPr>
          <w:rFonts w:asciiTheme="majorHAnsi" w:eastAsia="Arial Unicode MS" w:hAnsiTheme="majorHAnsi" w:cstheme="majorHAnsi"/>
          <w:color w:val="auto"/>
          <w:sz w:val="20"/>
          <w:szCs w:val="20"/>
          <w:lang w:val="es-419"/>
        </w:rPr>
        <w:t>respaldo</w:t>
      </w:r>
      <w:r w:rsidR="00E34391">
        <w:rPr>
          <w:rFonts w:asciiTheme="majorHAnsi" w:eastAsia="Arial Unicode MS" w:hAnsiTheme="majorHAnsi" w:cstheme="majorHAnsi"/>
          <w:color w:val="auto"/>
          <w:sz w:val="20"/>
          <w:szCs w:val="20"/>
          <w:lang w:val="es-419"/>
        </w:rPr>
        <w:t xml:space="preserve"> por la </w:t>
      </w:r>
      <w:r w:rsidR="00E34391" w:rsidRPr="00DF793C">
        <w:rPr>
          <w:rFonts w:asciiTheme="majorHAnsi" w:eastAsia="Arial Unicode MS" w:hAnsiTheme="majorHAnsi" w:cstheme="majorHAnsi"/>
          <w:color w:val="auto"/>
          <w:sz w:val="20"/>
          <w:szCs w:val="20"/>
          <w:lang w:val="es-419"/>
        </w:rPr>
        <w:t>factura correspondiente</w:t>
      </w:r>
      <w:r w:rsidR="00E34391">
        <w:rPr>
          <w:rFonts w:asciiTheme="majorHAnsi" w:eastAsia="Arial Unicode MS" w:hAnsiTheme="majorHAnsi" w:cstheme="majorHAnsi"/>
          <w:color w:val="auto"/>
          <w:sz w:val="20"/>
          <w:szCs w:val="20"/>
          <w:lang w:val="es-419"/>
        </w:rPr>
        <w:t xml:space="preserve"> emitida por el consultor</w:t>
      </w:r>
      <w:r w:rsidR="009E1162">
        <w:rPr>
          <w:rFonts w:asciiTheme="majorHAnsi" w:eastAsia="Arial Unicode MS" w:hAnsiTheme="majorHAnsi" w:cstheme="majorHAnsi"/>
          <w:color w:val="auto"/>
          <w:sz w:val="20"/>
          <w:szCs w:val="20"/>
          <w:lang w:val="es-419"/>
        </w:rPr>
        <w:t xml:space="preserve"> y no hay pagos o reembolsos por fuera del monto establecido en el contrato.</w:t>
      </w:r>
    </w:p>
    <w:p w14:paraId="442E932D" w14:textId="77777777" w:rsidR="00324107" w:rsidRDefault="00324107" w:rsidP="00324107">
      <w:pPr>
        <w:pStyle w:val="Default"/>
        <w:spacing w:after="11"/>
        <w:jc w:val="both"/>
        <w:rPr>
          <w:rFonts w:asciiTheme="majorHAnsi" w:eastAsia="Arial Unicode MS" w:hAnsiTheme="majorHAnsi" w:cstheme="majorHAnsi"/>
          <w:color w:val="auto"/>
          <w:sz w:val="20"/>
          <w:szCs w:val="20"/>
          <w:lang w:val="es-419"/>
        </w:rPr>
      </w:pPr>
    </w:p>
    <w:p w14:paraId="49D102A2" w14:textId="77777777" w:rsidR="00324107" w:rsidRPr="00DF793C" w:rsidRDefault="00324107" w:rsidP="00324107">
      <w:pPr>
        <w:pStyle w:val="Default"/>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El candidato ganador del proceso deberá contar con un Seguro de Salud con cobertura de atención de consulta externa y hospitalización, UNICEF no tiene preferencia por ningún seguro en particular, puede ser público o privado, ser titular o beneficiario. Si el candidato no cuenta actualmente con un seguro de salud, es recomendable que incluya este costo en su presupuesto.</w:t>
      </w:r>
      <w:r>
        <w:rPr>
          <w:rFonts w:asciiTheme="majorHAnsi" w:eastAsia="Arial Unicode MS" w:hAnsiTheme="majorHAnsi" w:cstheme="majorHAnsi"/>
          <w:color w:val="auto"/>
          <w:sz w:val="20"/>
          <w:szCs w:val="20"/>
          <w:lang w:val="es-419"/>
        </w:rPr>
        <w:t xml:space="preserve">  </w:t>
      </w:r>
      <w:r w:rsidRPr="00DF793C">
        <w:rPr>
          <w:rFonts w:asciiTheme="majorHAnsi" w:eastAsia="Arial Unicode MS" w:hAnsiTheme="majorHAnsi" w:cstheme="majorHAnsi"/>
          <w:color w:val="auto"/>
          <w:sz w:val="20"/>
          <w:szCs w:val="20"/>
          <w:lang w:val="es-419"/>
        </w:rPr>
        <w:t xml:space="preserve">Los candidatos seleccionados son los únicos responsables de garantizar que el visado (si aplicable) y el seguro médico necesarios para desempeñar las funciones del contrato sean válidos durante todo el período del contrato. </w:t>
      </w:r>
    </w:p>
    <w:p w14:paraId="725EE028" w14:textId="77777777" w:rsidR="00324107" w:rsidRPr="00EC155C" w:rsidRDefault="00324107" w:rsidP="00324107">
      <w:pPr>
        <w:pStyle w:val="Default"/>
        <w:jc w:val="both"/>
        <w:rPr>
          <w:rFonts w:ascii="Calibri" w:eastAsia="Calibri" w:hAnsi="Calibri" w:cs="Calibri"/>
          <w:b/>
          <w:bCs/>
          <w:color w:val="auto"/>
          <w:sz w:val="22"/>
          <w:szCs w:val="22"/>
          <w:lang w:val="es-ES"/>
        </w:rPr>
      </w:pPr>
      <w:r w:rsidRPr="00EC5294">
        <w:rPr>
          <w:rFonts w:ascii="Calibri" w:eastAsia="Calibri" w:hAnsi="Calibri" w:cs="Calibri"/>
          <w:b/>
          <w:bCs/>
          <w:color w:val="auto"/>
          <w:sz w:val="26"/>
          <w:szCs w:val="26"/>
          <w:lang w:val="es-ES"/>
        </w:rPr>
        <w:br/>
      </w:r>
      <w:r w:rsidRPr="00EC155C">
        <w:rPr>
          <w:rFonts w:asciiTheme="majorHAnsi" w:eastAsia="Arial Unicode MS" w:hAnsiTheme="majorHAnsi" w:cstheme="majorHAnsi"/>
          <w:b/>
          <w:bCs/>
          <w:color w:val="auto"/>
          <w:sz w:val="22"/>
          <w:szCs w:val="22"/>
          <w:lang w:val="es-419"/>
        </w:rPr>
        <w:t>CONSIDERACIONES ADMINISTRATIVAS IMPORTANTES:</w:t>
      </w:r>
      <w:r w:rsidRPr="00EC155C">
        <w:rPr>
          <w:rFonts w:ascii="Calibri" w:eastAsia="Calibri" w:hAnsi="Calibri" w:cs="Calibri"/>
          <w:b/>
          <w:bCs/>
          <w:color w:val="auto"/>
          <w:sz w:val="22"/>
          <w:szCs w:val="22"/>
          <w:lang w:val="es-ES"/>
        </w:rPr>
        <w:t xml:space="preserve">  </w:t>
      </w:r>
    </w:p>
    <w:p w14:paraId="3CCA6088" w14:textId="77777777" w:rsidR="00324107" w:rsidRPr="00EC5294" w:rsidRDefault="00324107" w:rsidP="00324107">
      <w:pPr>
        <w:pStyle w:val="Default"/>
        <w:jc w:val="both"/>
        <w:rPr>
          <w:rFonts w:ascii="Calibri" w:eastAsia="Calibri" w:hAnsi="Calibri" w:cs="Calibri"/>
          <w:color w:val="auto"/>
          <w:sz w:val="22"/>
          <w:szCs w:val="22"/>
          <w:lang w:val="es-ES"/>
        </w:rPr>
      </w:pPr>
    </w:p>
    <w:p w14:paraId="3AE620F1" w14:textId="77777777" w:rsidR="00324107" w:rsidRPr="00DF793C" w:rsidRDefault="00324107" w:rsidP="00324107">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La emisión de factura es obligatoria por cada monto desembolsado. UNICEF solo recibe facturas emitidas por el consultor, no son recibidas facturas emitidas por otras personas o instituciones, tampoco formularios u otros descargos de pago de impuestos. Los consultores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298A87BB" w14:textId="77777777" w:rsidR="00324107" w:rsidRPr="00DF793C" w:rsidRDefault="00324107" w:rsidP="00324107">
      <w:pPr>
        <w:pStyle w:val="Default"/>
        <w:spacing w:after="11"/>
        <w:jc w:val="both"/>
        <w:rPr>
          <w:rFonts w:asciiTheme="majorHAnsi" w:eastAsia="Arial Unicode MS" w:hAnsiTheme="majorHAnsi" w:cstheme="majorHAnsi"/>
          <w:color w:val="auto"/>
          <w:sz w:val="20"/>
          <w:szCs w:val="20"/>
          <w:lang w:val="es-419"/>
        </w:rPr>
      </w:pPr>
    </w:p>
    <w:p w14:paraId="4285E407" w14:textId="77777777" w:rsidR="00324107" w:rsidRPr="00DF793C" w:rsidRDefault="00324107" w:rsidP="00324107">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2589CB3E" w14:textId="77777777" w:rsidR="00324107" w:rsidRPr="00EC5294" w:rsidRDefault="00324107" w:rsidP="00324107">
      <w:pPr>
        <w:pStyle w:val="ListParagraph"/>
        <w:tabs>
          <w:tab w:val="left" w:pos="450"/>
        </w:tabs>
        <w:ind w:left="0"/>
        <w:rPr>
          <w:color w:val="auto"/>
          <w:sz w:val="22"/>
          <w:lang w:val="es-ES"/>
        </w:rPr>
      </w:pPr>
    </w:p>
    <w:p w14:paraId="3246D62D" w14:textId="77777777" w:rsidR="00324107" w:rsidRDefault="00324107" w:rsidP="00324107">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Todos los consultores que prestan servicios en instalaciones de </w:t>
      </w:r>
      <w:proofErr w:type="gramStart"/>
      <w:r w:rsidRPr="00DF793C">
        <w:rPr>
          <w:rFonts w:asciiTheme="majorHAnsi" w:eastAsia="Arial Unicode MS" w:hAnsiTheme="majorHAnsi" w:cstheme="majorHAnsi"/>
          <w:color w:val="auto"/>
          <w:sz w:val="20"/>
          <w:szCs w:val="20"/>
          <w:lang w:val="es-419"/>
        </w:rPr>
        <w:t>UNICEF,</w:t>
      </w:r>
      <w:proofErr w:type="gramEnd"/>
      <w:r w:rsidRPr="00DF793C">
        <w:rPr>
          <w:rFonts w:asciiTheme="majorHAnsi" w:eastAsia="Arial Unicode MS" w:hAnsiTheme="majorHAnsi" w:cstheme="majorHAnsi"/>
          <w:color w:val="auto"/>
          <w:sz w:val="20"/>
          <w:szCs w:val="20"/>
          <w:lang w:val="es-419"/>
        </w:rPr>
        <w:t xml:space="preserve">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62934F37" w14:textId="77777777" w:rsidR="00324107" w:rsidRDefault="00324107" w:rsidP="00324107">
      <w:pPr>
        <w:pStyle w:val="ListParagraph"/>
        <w:rPr>
          <w:rFonts w:asciiTheme="majorHAnsi" w:eastAsia="Arial Unicode MS" w:hAnsiTheme="majorHAnsi" w:cstheme="majorHAnsi"/>
          <w:color w:val="auto"/>
          <w:lang w:val="es-419"/>
        </w:rPr>
      </w:pPr>
    </w:p>
    <w:p w14:paraId="4852ED23" w14:textId="77777777" w:rsidR="00324107" w:rsidRPr="00F23C5A" w:rsidRDefault="00324107" w:rsidP="00324107">
      <w:pPr>
        <w:pStyle w:val="Default"/>
        <w:spacing w:after="11"/>
        <w:ind w:left="720"/>
        <w:jc w:val="both"/>
        <w:rPr>
          <w:rFonts w:asciiTheme="majorHAnsi" w:eastAsia="Arial Unicode MS" w:hAnsiTheme="majorHAnsi" w:cstheme="majorHAnsi"/>
          <w:color w:val="auto"/>
          <w:sz w:val="20"/>
          <w:szCs w:val="20"/>
          <w:lang w:val="es-419"/>
        </w:rPr>
      </w:pPr>
      <w:r w:rsidRPr="00F23C5A">
        <w:rPr>
          <w:rFonts w:asciiTheme="majorHAnsi" w:eastAsia="Arial Unicode MS" w:hAnsiTheme="majorHAnsi" w:cstheme="majorHAnsi"/>
          <w:color w:val="auto"/>
          <w:sz w:val="20"/>
          <w:szCs w:val="20"/>
          <w:lang w:val="es-419"/>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306030BB" w14:textId="77777777" w:rsidR="00324107" w:rsidRPr="00EC5294" w:rsidRDefault="00324107" w:rsidP="00324107">
      <w:pPr>
        <w:rPr>
          <w:color w:val="auto"/>
          <w:sz w:val="22"/>
          <w:lang w:val="es-ES"/>
        </w:rPr>
      </w:pPr>
    </w:p>
    <w:p w14:paraId="753A47AD" w14:textId="77777777" w:rsidR="00324107" w:rsidRPr="00DF793C" w:rsidRDefault="00324107" w:rsidP="00324107">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57DCBE91" w14:textId="77777777" w:rsidR="00324107" w:rsidRPr="00DF793C" w:rsidRDefault="00324107" w:rsidP="00324107">
      <w:pPr>
        <w:pStyle w:val="Default"/>
        <w:spacing w:after="11"/>
        <w:ind w:left="720"/>
        <w:jc w:val="both"/>
        <w:rPr>
          <w:rFonts w:asciiTheme="majorHAnsi" w:eastAsia="Arial Unicode MS" w:hAnsiTheme="majorHAnsi" w:cstheme="majorHAnsi"/>
          <w:color w:val="auto"/>
          <w:sz w:val="20"/>
          <w:szCs w:val="20"/>
          <w:lang w:val="es-419"/>
        </w:rPr>
      </w:pPr>
    </w:p>
    <w:p w14:paraId="4A87B14B" w14:textId="77777777" w:rsidR="00324107" w:rsidRPr="00DF793C" w:rsidRDefault="00324107" w:rsidP="00324107">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Asimismo, el pago al Fondo de Pensiones es responsabilidad exclusiva del consultor conforme a la normativa impositiva establecida en Bolivia; UNICEF no solicitará la constancia del aporte para ningún desembolso. </w:t>
      </w:r>
    </w:p>
    <w:p w14:paraId="52A9644F" w14:textId="77777777" w:rsidR="00324107" w:rsidRPr="00DF793C" w:rsidRDefault="00324107" w:rsidP="00324107">
      <w:pPr>
        <w:pStyle w:val="Default"/>
        <w:spacing w:after="11"/>
        <w:ind w:left="720"/>
        <w:jc w:val="both"/>
        <w:rPr>
          <w:rFonts w:asciiTheme="majorHAnsi" w:eastAsia="Arial Unicode MS" w:hAnsiTheme="majorHAnsi" w:cstheme="majorHAnsi"/>
          <w:color w:val="auto"/>
          <w:sz w:val="20"/>
          <w:szCs w:val="20"/>
          <w:lang w:val="es-419"/>
        </w:rPr>
      </w:pPr>
    </w:p>
    <w:p w14:paraId="477A1147" w14:textId="77777777" w:rsidR="00324107" w:rsidRPr="00DF793C" w:rsidRDefault="00324107" w:rsidP="00324107">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30F59DD2" w14:textId="77777777" w:rsidR="00324107" w:rsidRPr="00DF793C" w:rsidRDefault="00324107" w:rsidP="00324107">
      <w:pPr>
        <w:pStyle w:val="Default"/>
        <w:spacing w:after="11"/>
        <w:ind w:left="720"/>
        <w:jc w:val="both"/>
        <w:rPr>
          <w:rFonts w:asciiTheme="majorHAnsi" w:eastAsia="Arial Unicode MS" w:hAnsiTheme="majorHAnsi" w:cstheme="majorHAnsi"/>
          <w:color w:val="auto"/>
          <w:sz w:val="20"/>
          <w:szCs w:val="20"/>
          <w:lang w:val="es-419"/>
        </w:rPr>
      </w:pPr>
    </w:p>
    <w:p w14:paraId="59B450A3" w14:textId="77777777" w:rsidR="00324107" w:rsidRPr="00DF793C" w:rsidRDefault="00324107" w:rsidP="00324107">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proceso de pagos tiene una duración </w:t>
      </w:r>
      <w:r>
        <w:rPr>
          <w:rFonts w:asciiTheme="majorHAnsi" w:eastAsia="Arial Unicode MS" w:hAnsiTheme="majorHAnsi" w:cstheme="majorHAnsi"/>
          <w:color w:val="auto"/>
          <w:sz w:val="20"/>
          <w:szCs w:val="20"/>
          <w:lang w:val="es-419"/>
        </w:rPr>
        <w:t xml:space="preserve">de hasta </w:t>
      </w:r>
      <w:r w:rsidRPr="00DF793C">
        <w:rPr>
          <w:rFonts w:asciiTheme="majorHAnsi" w:eastAsia="Arial Unicode MS" w:hAnsiTheme="majorHAnsi" w:cstheme="majorHAnsi"/>
          <w:color w:val="auto"/>
          <w:sz w:val="20"/>
          <w:szCs w:val="20"/>
          <w:lang w:val="es-419"/>
        </w:rPr>
        <w:t>dos semanas, a partir de la aprobación del producto.</w:t>
      </w:r>
    </w:p>
    <w:p w14:paraId="758664C3" w14:textId="77777777" w:rsidR="00324107" w:rsidRPr="00D65C28" w:rsidRDefault="00324107" w:rsidP="00324107">
      <w:pPr>
        <w:tabs>
          <w:tab w:val="left" w:pos="4968"/>
        </w:tabs>
        <w:rPr>
          <w:rFonts w:asciiTheme="majorHAnsi" w:hAnsiTheme="majorHAnsi" w:cstheme="majorHAnsi"/>
          <w:color w:val="auto"/>
          <w:lang w:val="es-419"/>
        </w:rPr>
      </w:pPr>
    </w:p>
    <w:p w14:paraId="3FD48E17" w14:textId="77777777" w:rsidR="00324107" w:rsidRPr="00EC155C" w:rsidRDefault="00324107" w:rsidP="00324107">
      <w:pPr>
        <w:rPr>
          <w:rFonts w:asciiTheme="majorHAnsi" w:eastAsia="Arial Unicode MS" w:hAnsiTheme="majorHAnsi" w:cstheme="majorHAnsi"/>
          <w:b/>
          <w:bCs/>
          <w:color w:val="auto"/>
          <w:sz w:val="22"/>
          <w:szCs w:val="22"/>
          <w:lang w:val="es-419"/>
        </w:rPr>
      </w:pPr>
      <w:r w:rsidRPr="00EC155C">
        <w:rPr>
          <w:rFonts w:asciiTheme="majorHAnsi" w:eastAsia="Arial Unicode MS" w:hAnsiTheme="majorHAnsi" w:cstheme="majorHAnsi"/>
          <w:b/>
          <w:bCs/>
          <w:color w:val="auto"/>
          <w:sz w:val="22"/>
          <w:szCs w:val="22"/>
          <w:lang w:val="es-419"/>
        </w:rPr>
        <w:t>OBSERVACIONES IMPORTANTES:</w:t>
      </w:r>
    </w:p>
    <w:p w14:paraId="585BEEEE" w14:textId="77777777" w:rsidR="00324107" w:rsidRPr="00EC5294" w:rsidRDefault="00324107" w:rsidP="00324107">
      <w:pPr>
        <w:rPr>
          <w:color w:val="auto"/>
          <w:sz w:val="22"/>
          <w:lang w:val="es-ES"/>
        </w:rPr>
      </w:pPr>
    </w:p>
    <w:p w14:paraId="59EA13D9" w14:textId="77777777" w:rsidR="00324107" w:rsidRPr="00DF793C" w:rsidRDefault="00324107" w:rsidP="00324107">
      <w:pPr>
        <w:spacing w:line="240" w:lineRule="auto"/>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Sólo los candidatos preseleccionados serán contactados y avanzarán a la siguiente etapa del proceso de selección.</w:t>
      </w:r>
    </w:p>
    <w:p w14:paraId="0408618C" w14:textId="77777777" w:rsidR="00324107" w:rsidRPr="00DF793C" w:rsidRDefault="00324107" w:rsidP="00324107">
      <w:pPr>
        <w:rPr>
          <w:rFonts w:asciiTheme="majorHAnsi" w:eastAsia="Arial Unicode MS" w:hAnsiTheme="majorHAnsi" w:cstheme="majorHAnsi"/>
          <w:color w:val="auto"/>
          <w:lang w:val="es-419"/>
        </w:rPr>
      </w:pPr>
    </w:p>
    <w:p w14:paraId="5092F90C" w14:textId="77777777" w:rsidR="00324107" w:rsidRPr="00DF793C" w:rsidRDefault="00324107" w:rsidP="00324107">
      <w:pPr>
        <w:spacing w:line="240" w:lineRule="auto"/>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 xml:space="preserve">UNICEF existe para servir a </w:t>
      </w:r>
      <w:proofErr w:type="gramStart"/>
      <w:r w:rsidRPr="00DF793C">
        <w:rPr>
          <w:rFonts w:asciiTheme="majorHAnsi" w:eastAsia="Arial Unicode MS" w:hAnsiTheme="majorHAnsi" w:cstheme="majorHAnsi"/>
          <w:color w:val="auto"/>
          <w:lang w:val="es-419"/>
        </w:rPr>
        <w:t>los niños y niñas</w:t>
      </w:r>
      <w:proofErr w:type="gramEnd"/>
      <w:r w:rsidRPr="00DF793C">
        <w:rPr>
          <w:rFonts w:asciiTheme="majorHAnsi" w:eastAsia="Arial Unicode MS" w:hAnsiTheme="majorHAnsi" w:cstheme="majorHAnsi"/>
          <w:color w:val="auto"/>
          <w:lang w:val="es-419"/>
        </w:rPr>
        <w:t xml:space="preserve"> más desfavorecidos del mundo y nuestra fuerza laboral global debe reflejar la diversidad de esos niños y niñas. UNICEF se compromete a incluir a todas las personas, independientemente de su raza/etnia, edad, discapacidad, identidad de género, orientación sexual, religión, nacionalidad, origen socioeconómico, o cualquier otra característica personal.</w:t>
      </w:r>
    </w:p>
    <w:p w14:paraId="31691C40" w14:textId="77777777" w:rsidR="00324107" w:rsidRPr="00DF793C" w:rsidRDefault="00324107" w:rsidP="00324107">
      <w:pPr>
        <w:jc w:val="both"/>
        <w:rPr>
          <w:rFonts w:asciiTheme="majorHAnsi" w:eastAsia="Arial Unicode MS" w:hAnsiTheme="majorHAnsi" w:cstheme="majorHAnsi"/>
          <w:color w:val="auto"/>
          <w:lang w:val="es-419"/>
        </w:rPr>
      </w:pPr>
    </w:p>
    <w:p w14:paraId="286D8364" w14:textId="77777777" w:rsidR="00324107" w:rsidRPr="00DF793C" w:rsidRDefault="00324107" w:rsidP="00324107">
      <w:pPr>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UNICEF ofrece ajustes razonables para consultores con discapacidades. Esto puede incluir, por ejemplo, software accesible, asistencia en viaje para misiones o asistentes personales. Le animamos a que revele su discapacidad durante el proceso de solicitud en caso de necesitar adaptaciones razonables durante el proceso de selección y posteriormente en su asignación.</w:t>
      </w:r>
    </w:p>
    <w:p w14:paraId="0C565964" w14:textId="77777777" w:rsidR="00324107" w:rsidRPr="00DF793C" w:rsidRDefault="00324107" w:rsidP="00324107">
      <w:pPr>
        <w:jc w:val="both"/>
        <w:rPr>
          <w:rFonts w:asciiTheme="majorHAnsi" w:eastAsia="Arial Unicode MS" w:hAnsiTheme="majorHAnsi" w:cstheme="majorHAnsi"/>
          <w:color w:val="auto"/>
          <w:lang w:val="es-419"/>
        </w:rPr>
      </w:pPr>
    </w:p>
    <w:p w14:paraId="67AFFE6F" w14:textId="77777777" w:rsidR="00324107" w:rsidRPr="00EC155C" w:rsidRDefault="00324107" w:rsidP="00324107">
      <w:pPr>
        <w:spacing w:line="240" w:lineRule="auto"/>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 xml:space="preserve">UNICEF aplica una política de tolerancia cero ante conductas incompatibles con los fines y objetivos de las Naciones Unidas y de UNICEF, incluida la explotación y el abuso sexuales, el acoso sexual, el abuso de autoridad y la discriminación. UNICEF también </w:t>
      </w:r>
      <w:r w:rsidRPr="00DF793C">
        <w:rPr>
          <w:rFonts w:asciiTheme="majorHAnsi" w:eastAsia="Arial Unicode MS" w:hAnsiTheme="majorHAnsi" w:cstheme="majorHAnsi"/>
          <w:color w:val="auto"/>
          <w:lang w:val="es-419"/>
        </w:rPr>
        <w:lastRenderedPageBreak/>
        <w:t>se adhiere a estrictos principios de protección infantil. Se espera que todos los candidatos seleccionados se adhieran a estas normas y principios, por lo que serán sometidos a rigurosas verificaciones de referencias y antecedentes. Estas comprobaciones de antecedentes incluirán la verificación de credenciales académicas e historial laboral. Es posible que se solicite a los candidatos seleccionados proporcionar información adicional para llevar a cabo la verificación de antecedentes.</w:t>
      </w:r>
    </w:p>
    <w:p w14:paraId="65C0CF80" w14:textId="77777777" w:rsidR="00324107" w:rsidRPr="00931ABC" w:rsidRDefault="00324107" w:rsidP="00324107">
      <w:pPr>
        <w:pStyle w:val="ListParagraph"/>
        <w:tabs>
          <w:tab w:val="left" w:pos="4968"/>
        </w:tabs>
        <w:rPr>
          <w:rFonts w:asciiTheme="majorHAnsi" w:hAnsiTheme="majorHAnsi" w:cstheme="majorHAnsi"/>
          <w:lang w:val="es-419"/>
        </w:rPr>
      </w:pPr>
    </w:p>
    <w:p w14:paraId="4363C526" w14:textId="77777777" w:rsidR="00324107" w:rsidRPr="00324107" w:rsidRDefault="00324107" w:rsidP="00324107">
      <w:pPr>
        <w:tabs>
          <w:tab w:val="left" w:pos="4968"/>
        </w:tabs>
        <w:rPr>
          <w:rFonts w:asciiTheme="majorHAnsi" w:eastAsia="Arial Unicode MS" w:hAnsiTheme="majorHAnsi" w:cstheme="majorHAnsi"/>
          <w:b/>
          <w:color w:val="auto"/>
          <w:lang w:val="es-419"/>
        </w:rPr>
      </w:pPr>
    </w:p>
    <w:sectPr w:rsidR="00324107" w:rsidRPr="00324107" w:rsidSect="00EB24BE">
      <w:headerReference w:type="default" r:id="rId15"/>
      <w:footerReference w:type="default" r:id="rId16"/>
      <w:headerReference w:type="first" r:id="rId17"/>
      <w:pgSz w:w="11907" w:h="16839" w:code="9"/>
      <w:pgMar w:top="1440" w:right="927" w:bottom="36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E0F0" w14:textId="77777777" w:rsidR="0066671E" w:rsidRDefault="0066671E" w:rsidP="000C3710">
      <w:r>
        <w:separator/>
      </w:r>
    </w:p>
  </w:endnote>
  <w:endnote w:type="continuationSeparator" w:id="0">
    <w:p w14:paraId="1C140660" w14:textId="77777777" w:rsidR="0066671E" w:rsidRDefault="0066671E"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5AD2F331"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A136" w14:textId="77777777" w:rsidR="0066671E" w:rsidRDefault="0066671E" w:rsidP="000C3710">
      <w:r>
        <w:separator/>
      </w:r>
    </w:p>
  </w:footnote>
  <w:footnote w:type="continuationSeparator" w:id="0">
    <w:p w14:paraId="413F1729" w14:textId="77777777" w:rsidR="0066671E" w:rsidRDefault="0066671E"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091C80">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11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2CE071">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C1B7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6C1543F"/>
    <w:multiLevelType w:val="hybridMultilevel"/>
    <w:tmpl w:val="8C7CF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03A97"/>
    <w:multiLevelType w:val="hybridMultilevel"/>
    <w:tmpl w:val="C6D0CAB4"/>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4E6A80"/>
    <w:multiLevelType w:val="hybridMultilevel"/>
    <w:tmpl w:val="C43A83F6"/>
    <w:lvl w:ilvl="0" w:tplc="4E4C4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F741EE"/>
    <w:multiLevelType w:val="hybridMultilevel"/>
    <w:tmpl w:val="C364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80A47"/>
    <w:multiLevelType w:val="hybridMultilevel"/>
    <w:tmpl w:val="E646C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F7EAA"/>
    <w:multiLevelType w:val="hybridMultilevel"/>
    <w:tmpl w:val="39CCA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B760E0"/>
    <w:multiLevelType w:val="hybridMultilevel"/>
    <w:tmpl w:val="6EA08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6255525">
    <w:abstractNumId w:val="22"/>
  </w:num>
  <w:num w:numId="2" w16cid:durableId="1768847978">
    <w:abstractNumId w:val="26"/>
  </w:num>
  <w:num w:numId="3" w16cid:durableId="637418619">
    <w:abstractNumId w:val="20"/>
  </w:num>
  <w:num w:numId="4" w16cid:durableId="597375436">
    <w:abstractNumId w:val="15"/>
  </w:num>
  <w:num w:numId="5" w16cid:durableId="1255867468">
    <w:abstractNumId w:val="14"/>
  </w:num>
  <w:num w:numId="6" w16cid:durableId="1943567426">
    <w:abstractNumId w:val="21"/>
  </w:num>
  <w:num w:numId="7" w16cid:durableId="1153369297">
    <w:abstractNumId w:val="28"/>
  </w:num>
  <w:num w:numId="8" w16cid:durableId="51468813">
    <w:abstractNumId w:val="29"/>
  </w:num>
  <w:num w:numId="9" w16cid:durableId="1750273317">
    <w:abstractNumId w:val="11"/>
    <w:lvlOverride w:ilvl="0">
      <w:lvl w:ilvl="0">
        <w:numFmt w:val="bullet"/>
        <w:lvlText w:val=""/>
        <w:legacy w:legacy="1" w:legacySpace="0" w:legacyIndent="0"/>
        <w:lvlJc w:val="left"/>
        <w:rPr>
          <w:rFonts w:ascii="Symbol" w:hAnsi="Symbol" w:hint="default"/>
          <w:sz w:val="22"/>
        </w:rPr>
      </w:lvl>
    </w:lvlOverride>
  </w:num>
  <w:num w:numId="10" w16cid:durableId="95757462">
    <w:abstractNumId w:val="25"/>
  </w:num>
  <w:num w:numId="11" w16cid:durableId="1851526224">
    <w:abstractNumId w:val="24"/>
  </w:num>
  <w:num w:numId="12" w16cid:durableId="1849825170">
    <w:abstractNumId w:val="33"/>
  </w:num>
  <w:num w:numId="13" w16cid:durableId="1940521556">
    <w:abstractNumId w:val="0"/>
  </w:num>
  <w:num w:numId="14" w16cid:durableId="959146624">
    <w:abstractNumId w:val="10"/>
  </w:num>
  <w:num w:numId="15" w16cid:durableId="899023568">
    <w:abstractNumId w:val="8"/>
  </w:num>
  <w:num w:numId="16" w16cid:durableId="1791123991">
    <w:abstractNumId w:val="7"/>
  </w:num>
  <w:num w:numId="17" w16cid:durableId="1973317970">
    <w:abstractNumId w:val="6"/>
  </w:num>
  <w:num w:numId="18" w16cid:durableId="1218124893">
    <w:abstractNumId w:val="5"/>
  </w:num>
  <w:num w:numId="19" w16cid:durableId="1922787925">
    <w:abstractNumId w:val="9"/>
  </w:num>
  <w:num w:numId="20" w16cid:durableId="1484660594">
    <w:abstractNumId w:val="4"/>
  </w:num>
  <w:num w:numId="21" w16cid:durableId="275674557">
    <w:abstractNumId w:val="3"/>
  </w:num>
  <w:num w:numId="22" w16cid:durableId="1620606445">
    <w:abstractNumId w:val="2"/>
  </w:num>
  <w:num w:numId="23" w16cid:durableId="1230925295">
    <w:abstractNumId w:val="1"/>
  </w:num>
  <w:num w:numId="24" w16cid:durableId="456065192">
    <w:abstractNumId w:val="17"/>
  </w:num>
  <w:num w:numId="25" w16cid:durableId="939027775">
    <w:abstractNumId w:val="19"/>
  </w:num>
  <w:num w:numId="26" w16cid:durableId="1360618399">
    <w:abstractNumId w:val="13"/>
  </w:num>
  <w:num w:numId="27" w16cid:durableId="526798412">
    <w:abstractNumId w:val="31"/>
  </w:num>
  <w:num w:numId="28" w16cid:durableId="1702707124">
    <w:abstractNumId w:val="27"/>
  </w:num>
  <w:num w:numId="29" w16cid:durableId="977954397">
    <w:abstractNumId w:val="23"/>
  </w:num>
  <w:num w:numId="30" w16cid:durableId="303777712">
    <w:abstractNumId w:val="34"/>
  </w:num>
  <w:num w:numId="31" w16cid:durableId="1356468703">
    <w:abstractNumId w:val="30"/>
  </w:num>
  <w:num w:numId="32" w16cid:durableId="1992130052">
    <w:abstractNumId w:val="18"/>
  </w:num>
  <w:num w:numId="33" w16cid:durableId="2045717009">
    <w:abstractNumId w:val="12"/>
  </w:num>
  <w:num w:numId="34" w16cid:durableId="1000277070">
    <w:abstractNumId w:val="19"/>
  </w:num>
  <w:num w:numId="35" w16cid:durableId="953757457">
    <w:abstractNumId w:val="32"/>
  </w:num>
  <w:num w:numId="36" w16cid:durableId="17784058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10B16"/>
    <w:rsid w:val="00021890"/>
    <w:rsid w:val="00022454"/>
    <w:rsid w:val="000241D1"/>
    <w:rsid w:val="00025F29"/>
    <w:rsid w:val="00030834"/>
    <w:rsid w:val="000310DE"/>
    <w:rsid w:val="000415E9"/>
    <w:rsid w:val="00041A49"/>
    <w:rsid w:val="0004433C"/>
    <w:rsid w:val="000446E4"/>
    <w:rsid w:val="00051966"/>
    <w:rsid w:val="00056A18"/>
    <w:rsid w:val="000576DC"/>
    <w:rsid w:val="00057721"/>
    <w:rsid w:val="00064448"/>
    <w:rsid w:val="00066CAF"/>
    <w:rsid w:val="00075E31"/>
    <w:rsid w:val="00076437"/>
    <w:rsid w:val="00084485"/>
    <w:rsid w:val="00096574"/>
    <w:rsid w:val="0009679B"/>
    <w:rsid w:val="000A7045"/>
    <w:rsid w:val="000B5829"/>
    <w:rsid w:val="000C1AB8"/>
    <w:rsid w:val="000C3710"/>
    <w:rsid w:val="000C5EC5"/>
    <w:rsid w:val="000C61F2"/>
    <w:rsid w:val="000D4E0C"/>
    <w:rsid w:val="000D6CA1"/>
    <w:rsid w:val="000E1755"/>
    <w:rsid w:val="000E2F07"/>
    <w:rsid w:val="000E3253"/>
    <w:rsid w:val="000E414F"/>
    <w:rsid w:val="000E4D76"/>
    <w:rsid w:val="000E4FC5"/>
    <w:rsid w:val="000F619D"/>
    <w:rsid w:val="000F6440"/>
    <w:rsid w:val="001010DD"/>
    <w:rsid w:val="00105A53"/>
    <w:rsid w:val="00107B7A"/>
    <w:rsid w:val="00112DEE"/>
    <w:rsid w:val="00123A7E"/>
    <w:rsid w:val="0013171B"/>
    <w:rsid w:val="00140E7A"/>
    <w:rsid w:val="00147013"/>
    <w:rsid w:val="00153BC2"/>
    <w:rsid w:val="00154DAD"/>
    <w:rsid w:val="001555CD"/>
    <w:rsid w:val="0015757A"/>
    <w:rsid w:val="001637C2"/>
    <w:rsid w:val="00164C95"/>
    <w:rsid w:val="00165C9B"/>
    <w:rsid w:val="00175E9C"/>
    <w:rsid w:val="00176711"/>
    <w:rsid w:val="00177C29"/>
    <w:rsid w:val="00182C1C"/>
    <w:rsid w:val="00182CD0"/>
    <w:rsid w:val="00183FA9"/>
    <w:rsid w:val="00186637"/>
    <w:rsid w:val="00186E13"/>
    <w:rsid w:val="00193BD3"/>
    <w:rsid w:val="001A4B63"/>
    <w:rsid w:val="001B190C"/>
    <w:rsid w:val="001B46B6"/>
    <w:rsid w:val="001B5D66"/>
    <w:rsid w:val="001C0FB6"/>
    <w:rsid w:val="001E112E"/>
    <w:rsid w:val="001E7405"/>
    <w:rsid w:val="001F651F"/>
    <w:rsid w:val="0020238B"/>
    <w:rsid w:val="002072D5"/>
    <w:rsid w:val="00213A86"/>
    <w:rsid w:val="00214E11"/>
    <w:rsid w:val="00215E5E"/>
    <w:rsid w:val="0022123C"/>
    <w:rsid w:val="00222F56"/>
    <w:rsid w:val="002303BA"/>
    <w:rsid w:val="00234AD4"/>
    <w:rsid w:val="0024173B"/>
    <w:rsid w:val="00244E25"/>
    <w:rsid w:val="002460BE"/>
    <w:rsid w:val="00247353"/>
    <w:rsid w:val="00255151"/>
    <w:rsid w:val="00257BD7"/>
    <w:rsid w:val="002659AE"/>
    <w:rsid w:val="0026644B"/>
    <w:rsid w:val="00267278"/>
    <w:rsid w:val="0027015A"/>
    <w:rsid w:val="00285811"/>
    <w:rsid w:val="00293255"/>
    <w:rsid w:val="00293C1B"/>
    <w:rsid w:val="002952E4"/>
    <w:rsid w:val="002B2A26"/>
    <w:rsid w:val="002B5011"/>
    <w:rsid w:val="002B6832"/>
    <w:rsid w:val="002B7647"/>
    <w:rsid w:val="002B7E57"/>
    <w:rsid w:val="002C1FBB"/>
    <w:rsid w:val="002C5AA6"/>
    <w:rsid w:val="002C67E2"/>
    <w:rsid w:val="002D0C54"/>
    <w:rsid w:val="002D16CD"/>
    <w:rsid w:val="002D38E9"/>
    <w:rsid w:val="002D4DEF"/>
    <w:rsid w:val="002D62E4"/>
    <w:rsid w:val="002D7D3A"/>
    <w:rsid w:val="002E02E9"/>
    <w:rsid w:val="002E443D"/>
    <w:rsid w:val="002F2367"/>
    <w:rsid w:val="002F363E"/>
    <w:rsid w:val="00305B9A"/>
    <w:rsid w:val="00306E1E"/>
    <w:rsid w:val="003117C2"/>
    <w:rsid w:val="00320886"/>
    <w:rsid w:val="0032151B"/>
    <w:rsid w:val="00324107"/>
    <w:rsid w:val="00332D2A"/>
    <w:rsid w:val="003351BB"/>
    <w:rsid w:val="00341EBB"/>
    <w:rsid w:val="0034354C"/>
    <w:rsid w:val="00353547"/>
    <w:rsid w:val="00361834"/>
    <w:rsid w:val="00363CA2"/>
    <w:rsid w:val="003655B8"/>
    <w:rsid w:val="003672AF"/>
    <w:rsid w:val="0037152D"/>
    <w:rsid w:val="00372E4B"/>
    <w:rsid w:val="00373453"/>
    <w:rsid w:val="0037425C"/>
    <w:rsid w:val="00377BF5"/>
    <w:rsid w:val="00377E69"/>
    <w:rsid w:val="00381276"/>
    <w:rsid w:val="0038200F"/>
    <w:rsid w:val="00391797"/>
    <w:rsid w:val="00394C7C"/>
    <w:rsid w:val="00396BF0"/>
    <w:rsid w:val="003A00B6"/>
    <w:rsid w:val="003A0BA5"/>
    <w:rsid w:val="003A1C0E"/>
    <w:rsid w:val="003B3F83"/>
    <w:rsid w:val="003B52AA"/>
    <w:rsid w:val="003B7251"/>
    <w:rsid w:val="003C0559"/>
    <w:rsid w:val="003C1BC1"/>
    <w:rsid w:val="003C45E0"/>
    <w:rsid w:val="003C4672"/>
    <w:rsid w:val="003C48FF"/>
    <w:rsid w:val="003C4901"/>
    <w:rsid w:val="003C4BE0"/>
    <w:rsid w:val="003C6870"/>
    <w:rsid w:val="003C7437"/>
    <w:rsid w:val="003D04D3"/>
    <w:rsid w:val="003D0F6C"/>
    <w:rsid w:val="003D2BCF"/>
    <w:rsid w:val="003D42F1"/>
    <w:rsid w:val="003E0DD5"/>
    <w:rsid w:val="003E30C2"/>
    <w:rsid w:val="003E4220"/>
    <w:rsid w:val="003E6C9B"/>
    <w:rsid w:val="003E7E75"/>
    <w:rsid w:val="003F2C5E"/>
    <w:rsid w:val="00407258"/>
    <w:rsid w:val="00407853"/>
    <w:rsid w:val="00411C67"/>
    <w:rsid w:val="00411F46"/>
    <w:rsid w:val="004134C4"/>
    <w:rsid w:val="00413FFD"/>
    <w:rsid w:val="00415A33"/>
    <w:rsid w:val="004160E9"/>
    <w:rsid w:val="00416141"/>
    <w:rsid w:val="00422305"/>
    <w:rsid w:val="00426CA6"/>
    <w:rsid w:val="004341DE"/>
    <w:rsid w:val="00435AB0"/>
    <w:rsid w:val="0043646D"/>
    <w:rsid w:val="0043714D"/>
    <w:rsid w:val="004429D6"/>
    <w:rsid w:val="00445CFF"/>
    <w:rsid w:val="00446F4F"/>
    <w:rsid w:val="00472BBD"/>
    <w:rsid w:val="004809D8"/>
    <w:rsid w:val="00481D11"/>
    <w:rsid w:val="0048341F"/>
    <w:rsid w:val="004A64C8"/>
    <w:rsid w:val="004A6CA6"/>
    <w:rsid w:val="004B276A"/>
    <w:rsid w:val="004B5161"/>
    <w:rsid w:val="004C2C7B"/>
    <w:rsid w:val="004D08C1"/>
    <w:rsid w:val="004D2245"/>
    <w:rsid w:val="004D5D35"/>
    <w:rsid w:val="004E2D0B"/>
    <w:rsid w:val="004E67BE"/>
    <w:rsid w:val="004F1A27"/>
    <w:rsid w:val="004F3D62"/>
    <w:rsid w:val="005032F9"/>
    <w:rsid w:val="005075C6"/>
    <w:rsid w:val="00511A6E"/>
    <w:rsid w:val="005202EE"/>
    <w:rsid w:val="00523923"/>
    <w:rsid w:val="005246DC"/>
    <w:rsid w:val="005356FF"/>
    <w:rsid w:val="00542273"/>
    <w:rsid w:val="00544027"/>
    <w:rsid w:val="00544A89"/>
    <w:rsid w:val="0054592E"/>
    <w:rsid w:val="00555615"/>
    <w:rsid w:val="005611B5"/>
    <w:rsid w:val="00584AD4"/>
    <w:rsid w:val="00591246"/>
    <w:rsid w:val="0059671E"/>
    <w:rsid w:val="005A3EA4"/>
    <w:rsid w:val="005A643C"/>
    <w:rsid w:val="005B3739"/>
    <w:rsid w:val="005C103A"/>
    <w:rsid w:val="005C69DD"/>
    <w:rsid w:val="005D0BBF"/>
    <w:rsid w:val="005E629A"/>
    <w:rsid w:val="005E6FE1"/>
    <w:rsid w:val="005F3AFC"/>
    <w:rsid w:val="006007DA"/>
    <w:rsid w:val="006139B9"/>
    <w:rsid w:val="00622ED3"/>
    <w:rsid w:val="00626681"/>
    <w:rsid w:val="006314EA"/>
    <w:rsid w:val="00632D59"/>
    <w:rsid w:val="00641546"/>
    <w:rsid w:val="00641AEF"/>
    <w:rsid w:val="00653E0C"/>
    <w:rsid w:val="006579B7"/>
    <w:rsid w:val="00661BE1"/>
    <w:rsid w:val="006642C4"/>
    <w:rsid w:val="0066671E"/>
    <w:rsid w:val="0066692F"/>
    <w:rsid w:val="00674FCB"/>
    <w:rsid w:val="0068165E"/>
    <w:rsid w:val="0068655C"/>
    <w:rsid w:val="006907A6"/>
    <w:rsid w:val="006920AE"/>
    <w:rsid w:val="006921D1"/>
    <w:rsid w:val="006968C1"/>
    <w:rsid w:val="006A142E"/>
    <w:rsid w:val="006A5CFB"/>
    <w:rsid w:val="006A6710"/>
    <w:rsid w:val="006B4298"/>
    <w:rsid w:val="006B7F68"/>
    <w:rsid w:val="006C47DD"/>
    <w:rsid w:val="006C5703"/>
    <w:rsid w:val="006C688F"/>
    <w:rsid w:val="006C7D5A"/>
    <w:rsid w:val="006D1BD7"/>
    <w:rsid w:val="006D6C69"/>
    <w:rsid w:val="006E00B2"/>
    <w:rsid w:val="006E3839"/>
    <w:rsid w:val="006F3357"/>
    <w:rsid w:val="006F629F"/>
    <w:rsid w:val="006F769C"/>
    <w:rsid w:val="007001DA"/>
    <w:rsid w:val="0070263C"/>
    <w:rsid w:val="0070693B"/>
    <w:rsid w:val="00711C06"/>
    <w:rsid w:val="0071297F"/>
    <w:rsid w:val="007142C7"/>
    <w:rsid w:val="007223D4"/>
    <w:rsid w:val="00745587"/>
    <w:rsid w:val="00746FD9"/>
    <w:rsid w:val="00751237"/>
    <w:rsid w:val="0075490C"/>
    <w:rsid w:val="00756755"/>
    <w:rsid w:val="007613B3"/>
    <w:rsid w:val="00761B2E"/>
    <w:rsid w:val="00774438"/>
    <w:rsid w:val="0077559E"/>
    <w:rsid w:val="00782337"/>
    <w:rsid w:val="007826F8"/>
    <w:rsid w:val="007A1EDD"/>
    <w:rsid w:val="007B64A0"/>
    <w:rsid w:val="007B6BF8"/>
    <w:rsid w:val="007C3C37"/>
    <w:rsid w:val="007C7F78"/>
    <w:rsid w:val="007D5968"/>
    <w:rsid w:val="007D7750"/>
    <w:rsid w:val="007E388E"/>
    <w:rsid w:val="007E73F5"/>
    <w:rsid w:val="00801C3E"/>
    <w:rsid w:val="00802DB2"/>
    <w:rsid w:val="0080603F"/>
    <w:rsid w:val="00806AF3"/>
    <w:rsid w:val="00812FFA"/>
    <w:rsid w:val="00813D3A"/>
    <w:rsid w:val="00821578"/>
    <w:rsid w:val="00830A1A"/>
    <w:rsid w:val="00845125"/>
    <w:rsid w:val="00861563"/>
    <w:rsid w:val="00873C12"/>
    <w:rsid w:val="0088386B"/>
    <w:rsid w:val="00883D70"/>
    <w:rsid w:val="00884F21"/>
    <w:rsid w:val="00884F6C"/>
    <w:rsid w:val="00891F7A"/>
    <w:rsid w:val="00896383"/>
    <w:rsid w:val="00896A3B"/>
    <w:rsid w:val="008A2A60"/>
    <w:rsid w:val="008B0A0B"/>
    <w:rsid w:val="008B3BDE"/>
    <w:rsid w:val="008C5761"/>
    <w:rsid w:val="008D28C5"/>
    <w:rsid w:val="008D79DD"/>
    <w:rsid w:val="008E375E"/>
    <w:rsid w:val="008E3852"/>
    <w:rsid w:val="0090065A"/>
    <w:rsid w:val="00900912"/>
    <w:rsid w:val="0090188D"/>
    <w:rsid w:val="00903E9D"/>
    <w:rsid w:val="00905953"/>
    <w:rsid w:val="00906E2A"/>
    <w:rsid w:val="009109A5"/>
    <w:rsid w:val="00911979"/>
    <w:rsid w:val="0091382D"/>
    <w:rsid w:val="009203FF"/>
    <w:rsid w:val="00922852"/>
    <w:rsid w:val="009247BD"/>
    <w:rsid w:val="00931ABC"/>
    <w:rsid w:val="00941DF0"/>
    <w:rsid w:val="009512AC"/>
    <w:rsid w:val="0095309F"/>
    <w:rsid w:val="00955840"/>
    <w:rsid w:val="00960715"/>
    <w:rsid w:val="00960C6A"/>
    <w:rsid w:val="0096249B"/>
    <w:rsid w:val="00962F0B"/>
    <w:rsid w:val="009637FF"/>
    <w:rsid w:val="00963C52"/>
    <w:rsid w:val="009657AF"/>
    <w:rsid w:val="00970EBD"/>
    <w:rsid w:val="00975550"/>
    <w:rsid w:val="009831E0"/>
    <w:rsid w:val="0098724B"/>
    <w:rsid w:val="009A11FE"/>
    <w:rsid w:val="009A1C63"/>
    <w:rsid w:val="009A2329"/>
    <w:rsid w:val="009A4015"/>
    <w:rsid w:val="009B3C84"/>
    <w:rsid w:val="009B6BAC"/>
    <w:rsid w:val="009D5ED5"/>
    <w:rsid w:val="009E1162"/>
    <w:rsid w:val="009E758D"/>
    <w:rsid w:val="00A0375D"/>
    <w:rsid w:val="00A11FA1"/>
    <w:rsid w:val="00A15D12"/>
    <w:rsid w:val="00A2186E"/>
    <w:rsid w:val="00A24FA9"/>
    <w:rsid w:val="00A3477D"/>
    <w:rsid w:val="00A56EC7"/>
    <w:rsid w:val="00A67945"/>
    <w:rsid w:val="00A71AB3"/>
    <w:rsid w:val="00A7319D"/>
    <w:rsid w:val="00A73543"/>
    <w:rsid w:val="00A73F96"/>
    <w:rsid w:val="00A7722C"/>
    <w:rsid w:val="00A80C16"/>
    <w:rsid w:val="00A82020"/>
    <w:rsid w:val="00A8354D"/>
    <w:rsid w:val="00A934E9"/>
    <w:rsid w:val="00A94248"/>
    <w:rsid w:val="00A9538C"/>
    <w:rsid w:val="00A95A3A"/>
    <w:rsid w:val="00AA5AE0"/>
    <w:rsid w:val="00AB182C"/>
    <w:rsid w:val="00AC083A"/>
    <w:rsid w:val="00AC78AC"/>
    <w:rsid w:val="00AE48C4"/>
    <w:rsid w:val="00AE74FB"/>
    <w:rsid w:val="00AF077A"/>
    <w:rsid w:val="00AF3B0E"/>
    <w:rsid w:val="00B00106"/>
    <w:rsid w:val="00B01C2E"/>
    <w:rsid w:val="00B02636"/>
    <w:rsid w:val="00B05ABF"/>
    <w:rsid w:val="00B061CB"/>
    <w:rsid w:val="00B07A84"/>
    <w:rsid w:val="00B14BE6"/>
    <w:rsid w:val="00B15D36"/>
    <w:rsid w:val="00B22FF0"/>
    <w:rsid w:val="00B24DA4"/>
    <w:rsid w:val="00B25923"/>
    <w:rsid w:val="00B273E4"/>
    <w:rsid w:val="00B279ED"/>
    <w:rsid w:val="00B33561"/>
    <w:rsid w:val="00B35723"/>
    <w:rsid w:val="00B37562"/>
    <w:rsid w:val="00B4127F"/>
    <w:rsid w:val="00B415E7"/>
    <w:rsid w:val="00B63E76"/>
    <w:rsid w:val="00B66698"/>
    <w:rsid w:val="00B677D8"/>
    <w:rsid w:val="00B804A6"/>
    <w:rsid w:val="00B814B7"/>
    <w:rsid w:val="00B84938"/>
    <w:rsid w:val="00B96CAE"/>
    <w:rsid w:val="00BB1006"/>
    <w:rsid w:val="00BB4A6F"/>
    <w:rsid w:val="00BC0092"/>
    <w:rsid w:val="00BC06E9"/>
    <w:rsid w:val="00BF605F"/>
    <w:rsid w:val="00C0293C"/>
    <w:rsid w:val="00C046B2"/>
    <w:rsid w:val="00C1551F"/>
    <w:rsid w:val="00C17799"/>
    <w:rsid w:val="00C17CFB"/>
    <w:rsid w:val="00C25BF3"/>
    <w:rsid w:val="00C25DC0"/>
    <w:rsid w:val="00C34C2B"/>
    <w:rsid w:val="00C401E7"/>
    <w:rsid w:val="00C427CA"/>
    <w:rsid w:val="00C448ED"/>
    <w:rsid w:val="00C46F65"/>
    <w:rsid w:val="00C5563F"/>
    <w:rsid w:val="00C62352"/>
    <w:rsid w:val="00C62EFB"/>
    <w:rsid w:val="00C67879"/>
    <w:rsid w:val="00C711EC"/>
    <w:rsid w:val="00C756A2"/>
    <w:rsid w:val="00C77B32"/>
    <w:rsid w:val="00C92726"/>
    <w:rsid w:val="00C972F8"/>
    <w:rsid w:val="00CB3A47"/>
    <w:rsid w:val="00CC7F4F"/>
    <w:rsid w:val="00CD3149"/>
    <w:rsid w:val="00CD3E5C"/>
    <w:rsid w:val="00CE46A7"/>
    <w:rsid w:val="00CE769B"/>
    <w:rsid w:val="00CF6904"/>
    <w:rsid w:val="00D03797"/>
    <w:rsid w:val="00D04045"/>
    <w:rsid w:val="00D042EF"/>
    <w:rsid w:val="00D04563"/>
    <w:rsid w:val="00D05933"/>
    <w:rsid w:val="00D174A6"/>
    <w:rsid w:val="00D2023F"/>
    <w:rsid w:val="00D220B3"/>
    <w:rsid w:val="00D24E21"/>
    <w:rsid w:val="00D26336"/>
    <w:rsid w:val="00D26E5D"/>
    <w:rsid w:val="00D3303B"/>
    <w:rsid w:val="00D35998"/>
    <w:rsid w:val="00D460BE"/>
    <w:rsid w:val="00D505DE"/>
    <w:rsid w:val="00D5258E"/>
    <w:rsid w:val="00D541BC"/>
    <w:rsid w:val="00D56AD5"/>
    <w:rsid w:val="00D61A9A"/>
    <w:rsid w:val="00D64897"/>
    <w:rsid w:val="00D67207"/>
    <w:rsid w:val="00D675C4"/>
    <w:rsid w:val="00D70D3C"/>
    <w:rsid w:val="00D72E5E"/>
    <w:rsid w:val="00D84097"/>
    <w:rsid w:val="00D86D91"/>
    <w:rsid w:val="00D87319"/>
    <w:rsid w:val="00D92AE1"/>
    <w:rsid w:val="00DA4E70"/>
    <w:rsid w:val="00DB7C82"/>
    <w:rsid w:val="00DC02A7"/>
    <w:rsid w:val="00DC1F1E"/>
    <w:rsid w:val="00DE40E3"/>
    <w:rsid w:val="00E00B53"/>
    <w:rsid w:val="00E05E8C"/>
    <w:rsid w:val="00E13740"/>
    <w:rsid w:val="00E140D0"/>
    <w:rsid w:val="00E2153C"/>
    <w:rsid w:val="00E24709"/>
    <w:rsid w:val="00E34391"/>
    <w:rsid w:val="00E36997"/>
    <w:rsid w:val="00E5163F"/>
    <w:rsid w:val="00E53747"/>
    <w:rsid w:val="00E54A5D"/>
    <w:rsid w:val="00E55B2F"/>
    <w:rsid w:val="00E612AA"/>
    <w:rsid w:val="00E61D56"/>
    <w:rsid w:val="00E630F3"/>
    <w:rsid w:val="00E654DC"/>
    <w:rsid w:val="00E66989"/>
    <w:rsid w:val="00E82A93"/>
    <w:rsid w:val="00E92F79"/>
    <w:rsid w:val="00E94F00"/>
    <w:rsid w:val="00EA34B7"/>
    <w:rsid w:val="00EA44AE"/>
    <w:rsid w:val="00EA6D4D"/>
    <w:rsid w:val="00EB24BE"/>
    <w:rsid w:val="00EB76A6"/>
    <w:rsid w:val="00EC50AE"/>
    <w:rsid w:val="00EC5E3A"/>
    <w:rsid w:val="00EE3A60"/>
    <w:rsid w:val="00EE7747"/>
    <w:rsid w:val="00EF5A83"/>
    <w:rsid w:val="00EF5BAD"/>
    <w:rsid w:val="00F027D0"/>
    <w:rsid w:val="00F13F95"/>
    <w:rsid w:val="00F219DD"/>
    <w:rsid w:val="00F2296D"/>
    <w:rsid w:val="00F2300E"/>
    <w:rsid w:val="00F24528"/>
    <w:rsid w:val="00F246C3"/>
    <w:rsid w:val="00F31053"/>
    <w:rsid w:val="00F31886"/>
    <w:rsid w:val="00F349B0"/>
    <w:rsid w:val="00F35E74"/>
    <w:rsid w:val="00F509A4"/>
    <w:rsid w:val="00F7484C"/>
    <w:rsid w:val="00F834BF"/>
    <w:rsid w:val="00F8369E"/>
    <w:rsid w:val="00F8439C"/>
    <w:rsid w:val="00F87A00"/>
    <w:rsid w:val="00F90618"/>
    <w:rsid w:val="00F97B64"/>
    <w:rsid w:val="00FA4860"/>
    <w:rsid w:val="00FA55CB"/>
    <w:rsid w:val="00FA573D"/>
    <w:rsid w:val="00FB6F21"/>
    <w:rsid w:val="00FC1ABD"/>
    <w:rsid w:val="00FE1530"/>
    <w:rsid w:val="00FE3848"/>
    <w:rsid w:val="00FE46C7"/>
    <w:rsid w:val="00FE5940"/>
    <w:rsid w:val="00FE631B"/>
    <w:rsid w:val="00FF713E"/>
    <w:rsid w:val="034DD3C2"/>
    <w:rsid w:val="03DFE1B5"/>
    <w:rsid w:val="059DD9C5"/>
    <w:rsid w:val="05D11EEC"/>
    <w:rsid w:val="06312734"/>
    <w:rsid w:val="0690BFCA"/>
    <w:rsid w:val="074604AA"/>
    <w:rsid w:val="07708638"/>
    <w:rsid w:val="078E4F40"/>
    <w:rsid w:val="07934261"/>
    <w:rsid w:val="081E7C52"/>
    <w:rsid w:val="08FC1D12"/>
    <w:rsid w:val="095BC0C1"/>
    <w:rsid w:val="09CD7EEA"/>
    <w:rsid w:val="09E5B714"/>
    <w:rsid w:val="0A15F34F"/>
    <w:rsid w:val="0AB38D04"/>
    <w:rsid w:val="0AE6375F"/>
    <w:rsid w:val="0B4782DD"/>
    <w:rsid w:val="0BE335D1"/>
    <w:rsid w:val="0C5F5B58"/>
    <w:rsid w:val="0D68368A"/>
    <w:rsid w:val="0D91A8E8"/>
    <w:rsid w:val="0E243C09"/>
    <w:rsid w:val="0F8C0EEF"/>
    <w:rsid w:val="10337A4D"/>
    <w:rsid w:val="1127DF50"/>
    <w:rsid w:val="11752BC0"/>
    <w:rsid w:val="12297930"/>
    <w:rsid w:val="1390AA52"/>
    <w:rsid w:val="14805AC0"/>
    <w:rsid w:val="15775C74"/>
    <w:rsid w:val="167D51DB"/>
    <w:rsid w:val="1703EB60"/>
    <w:rsid w:val="181AAD5A"/>
    <w:rsid w:val="18C77F9A"/>
    <w:rsid w:val="1947B79B"/>
    <w:rsid w:val="197E0D60"/>
    <w:rsid w:val="1A2678F3"/>
    <w:rsid w:val="1A9A1E6E"/>
    <w:rsid w:val="1AFB8843"/>
    <w:rsid w:val="1B7BDC0E"/>
    <w:rsid w:val="1D622199"/>
    <w:rsid w:val="1D7895F8"/>
    <w:rsid w:val="1E8229D2"/>
    <w:rsid w:val="1F5F034A"/>
    <w:rsid w:val="2064A698"/>
    <w:rsid w:val="207D6461"/>
    <w:rsid w:val="20D7911D"/>
    <w:rsid w:val="215C29B0"/>
    <w:rsid w:val="218D4A23"/>
    <w:rsid w:val="22025350"/>
    <w:rsid w:val="24E338B8"/>
    <w:rsid w:val="264EE748"/>
    <w:rsid w:val="26F54FA3"/>
    <w:rsid w:val="2843E464"/>
    <w:rsid w:val="28C3D514"/>
    <w:rsid w:val="2A7CA289"/>
    <w:rsid w:val="2AF10559"/>
    <w:rsid w:val="2C6B5EB4"/>
    <w:rsid w:val="2DDD852D"/>
    <w:rsid w:val="2E90ABE3"/>
    <w:rsid w:val="2EA59B05"/>
    <w:rsid w:val="306ADB0B"/>
    <w:rsid w:val="31FABDB4"/>
    <w:rsid w:val="328E3A23"/>
    <w:rsid w:val="3380E50D"/>
    <w:rsid w:val="34E25A7B"/>
    <w:rsid w:val="35C2D311"/>
    <w:rsid w:val="35DAE2B0"/>
    <w:rsid w:val="3629503F"/>
    <w:rsid w:val="3656F599"/>
    <w:rsid w:val="36894E2A"/>
    <w:rsid w:val="3697CE19"/>
    <w:rsid w:val="371B41D2"/>
    <w:rsid w:val="37D48531"/>
    <w:rsid w:val="387BE638"/>
    <w:rsid w:val="3907E6B1"/>
    <w:rsid w:val="390D5F1D"/>
    <w:rsid w:val="39788DCD"/>
    <w:rsid w:val="39A14F89"/>
    <w:rsid w:val="3A017E99"/>
    <w:rsid w:val="3B76FDD9"/>
    <w:rsid w:val="3D9CCF0F"/>
    <w:rsid w:val="3DFBD77E"/>
    <w:rsid w:val="3EFDC18C"/>
    <w:rsid w:val="3F2DFF36"/>
    <w:rsid w:val="3FC3A13E"/>
    <w:rsid w:val="4186F375"/>
    <w:rsid w:val="41EFAF9D"/>
    <w:rsid w:val="42903527"/>
    <w:rsid w:val="438B7FFE"/>
    <w:rsid w:val="448ACBCA"/>
    <w:rsid w:val="4504B14B"/>
    <w:rsid w:val="45B38468"/>
    <w:rsid w:val="46C320C0"/>
    <w:rsid w:val="46DAE54F"/>
    <w:rsid w:val="47BE22B3"/>
    <w:rsid w:val="47D06D92"/>
    <w:rsid w:val="49AD8F04"/>
    <w:rsid w:val="4A6ACAEC"/>
    <w:rsid w:val="4B9691E3"/>
    <w:rsid w:val="4E116177"/>
    <w:rsid w:val="4E4BA76D"/>
    <w:rsid w:val="4FBD8A3D"/>
    <w:rsid w:val="50921321"/>
    <w:rsid w:val="53BA2ADB"/>
    <w:rsid w:val="548744C6"/>
    <w:rsid w:val="5634EFA0"/>
    <w:rsid w:val="56636F4F"/>
    <w:rsid w:val="57B3DF20"/>
    <w:rsid w:val="5815B1B2"/>
    <w:rsid w:val="5A20C13F"/>
    <w:rsid w:val="5AE280C5"/>
    <w:rsid w:val="5B2516B9"/>
    <w:rsid w:val="5B460848"/>
    <w:rsid w:val="5B503E90"/>
    <w:rsid w:val="5BEACBAE"/>
    <w:rsid w:val="5C604172"/>
    <w:rsid w:val="5DA949D3"/>
    <w:rsid w:val="5DD2836A"/>
    <w:rsid w:val="5E25B81C"/>
    <w:rsid w:val="5EC26AB0"/>
    <w:rsid w:val="603E6BD2"/>
    <w:rsid w:val="622E872D"/>
    <w:rsid w:val="62572971"/>
    <w:rsid w:val="63D32487"/>
    <w:rsid w:val="64269647"/>
    <w:rsid w:val="64BCD0CB"/>
    <w:rsid w:val="652B3806"/>
    <w:rsid w:val="66D02AF3"/>
    <w:rsid w:val="6849F215"/>
    <w:rsid w:val="69861F26"/>
    <w:rsid w:val="69EC656F"/>
    <w:rsid w:val="6C93F698"/>
    <w:rsid w:val="6D045F26"/>
    <w:rsid w:val="6D4695A0"/>
    <w:rsid w:val="6D5C7155"/>
    <w:rsid w:val="6D5F0EC7"/>
    <w:rsid w:val="6E4131F4"/>
    <w:rsid w:val="6F929EEB"/>
    <w:rsid w:val="700C3564"/>
    <w:rsid w:val="70E8C25E"/>
    <w:rsid w:val="713D5393"/>
    <w:rsid w:val="715A6D36"/>
    <w:rsid w:val="7173C261"/>
    <w:rsid w:val="724FF279"/>
    <w:rsid w:val="72591539"/>
    <w:rsid w:val="7276A85A"/>
    <w:rsid w:val="731009EE"/>
    <w:rsid w:val="7314A317"/>
    <w:rsid w:val="73603AC6"/>
    <w:rsid w:val="74CE706E"/>
    <w:rsid w:val="7746D1F2"/>
    <w:rsid w:val="7782841C"/>
    <w:rsid w:val="78181909"/>
    <w:rsid w:val="7899D1D2"/>
    <w:rsid w:val="792967DB"/>
    <w:rsid w:val="7B0F3E21"/>
    <w:rsid w:val="7BF2620C"/>
    <w:rsid w:val="7CBB35C5"/>
    <w:rsid w:val="7CF27FCE"/>
    <w:rsid w:val="7D0E1F0E"/>
    <w:rsid w:val="7D5B2B44"/>
    <w:rsid w:val="7DF307EB"/>
    <w:rsid w:val="7E9E9884"/>
    <w:rsid w:val="7FFA6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titulo 5,List bullets,Liste 1,MCHIP_list paragraph,List Paragraph1,Recommendation,Bullet List,FooterText,stil3,Bullets,List Paragraph (numbered (a)),References,List Bullet Mary,numbered,Paragraphe de liste1,列出段落,列出段落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character" w:customStyle="1" w:styleId="ListParagraphChar">
    <w:name w:val="List Paragraph Char"/>
    <w:aliases w:val="titulo 5 Char,List bullets Char,Liste 1 Char,MCHIP_list paragraph Char,List Paragraph1 Char,Recommendation Char,Bullet List Char,FooterText Char,stil3 Char,Bullets Char,List Paragraph (numbered (a)) Char,References Char,numbered Char"/>
    <w:link w:val="ListParagraph"/>
    <w:uiPriority w:val="34"/>
    <w:qFormat/>
    <w:locked/>
    <w:rsid w:val="00324107"/>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04221355">
      <w:bodyDiv w:val="1"/>
      <w:marLeft w:val="0"/>
      <w:marRight w:val="0"/>
      <w:marTop w:val="0"/>
      <w:marBottom w:val="0"/>
      <w:divBdr>
        <w:top w:val="none" w:sz="0" w:space="0" w:color="auto"/>
        <w:left w:val="none" w:sz="0" w:space="0" w:color="auto"/>
        <w:bottom w:val="none" w:sz="0" w:space="0" w:color="auto"/>
        <w:right w:val="none" w:sz="0" w:space="0" w:color="auto"/>
      </w:divBdr>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portunidades.onu.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140</Value>
      <Value>141</Value>
      <Value>35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343bb1db-5eb2-48c6-aa88-8e33e6c97b7e">
      <UserInfo>
        <DisplayName>naadmin</DisplayName>
        <AccountId>18</AccountId>
        <AccountType/>
      </UserInfo>
      <UserInfo>
        <DisplayName>BOL-Human Resources HR Conf Readers</DisplayName>
        <AccountId>20</AccountId>
        <AccountType/>
      </UserInfo>
      <UserInfo>
        <DisplayName>SharingLinks.e61d61d7-9cb8-42b6-bb51-f9afeca8813b.OrganizationEdit.57f1a765-8593-4e70-83ce-1abbf435afa6</DisplayName>
        <AccountId>3439</AccountId>
        <AccountType/>
      </UserInfo>
      <UserInfo>
        <DisplayName>Ikuko Shimizu</DisplayName>
        <AccountId>134</AccountId>
        <AccountType/>
      </UserInfo>
      <UserInfo>
        <DisplayName>SharingLinks.75c75077-7220-44f0-b382-516eae80c4d1.OrganizationView.d4a21e97-f18c-4aa2-943f-3bf87022e98f</DisplayName>
        <AccountId>3126</AccountId>
        <AccountType/>
      </UserInfo>
      <UserInfo>
        <DisplayName>Mayra Barron</DisplayName>
        <AccountId>10</AccountId>
        <AccountType/>
      </UserInfo>
      <UserInfo>
        <DisplayName>Cecilia Arce</DisplayName>
        <AccountId>21</AccountId>
        <AccountType/>
      </UserInfo>
      <UserInfo>
        <DisplayName>Virginia Perez</DisplayName>
        <AccountId>83</AccountId>
        <AccountType/>
      </UserInfo>
      <UserInfo>
        <DisplayName>Fabian Loza</DisplayName>
        <AccountId>58</AccountId>
        <AccountType/>
      </UserInfo>
      <UserInfo>
        <DisplayName>Dinora Velasco Ortiz</DisplayName>
        <AccountId>2025</AccountId>
        <AccountType/>
      </UserInfo>
    </SharedWithUsers>
    <TaxKeywordTaxHTField xmlns="343bb1db-5eb2-48c6-aa88-8e33e6c97b7e">
      <Terms xmlns="http://schemas.microsoft.com/office/infopath/2007/PartnerControls"/>
    </TaxKeywordTaxHTField>
    <SemaphoreItemMetadata xmlns="343bb1db-5eb2-48c6-aa88-8e33e6c97b7e">{"ClassificationOrdered":false,"ClassificationRequested":"2021-02-12T13:44:25.6176093Z","Columns":[],"HasBodyChanged":true,"HasPendingClassification":false,"IsUpdate":false,"IsUploading":false,"ShouldCancel":false,"SkipClassification":false,"ShouldDelay":false}</SemaphoreItemMetadata>
    <lcf76f155ced4ddcb4097134ff3c332f xmlns="588246f4-f4a8-41a8-9f4a-3dc4a33f4236">
      <Terms xmlns="http://schemas.microsoft.com/office/infopath/2007/PartnerControls"/>
    </lcf76f155ced4ddcb4097134ff3c332f>
    <Year xmlns="588246f4-f4a8-41a8-9f4a-3dc4a33f4236">2023</Year>
    <Tipo_x0020_de_x0020_documento xmlns="588246f4-f4a8-41a8-9f4a-3dc4a33f4236">Documentos CIC</Tipo_x0020_de_x0020_documento>
  </documentManagement>
</p:properti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AC8364D4AB2344B007A3F97F03F7D9" ma:contentTypeVersion="53" ma:contentTypeDescription="Create a new document." ma:contentTypeScope="" ma:versionID="c2f68e864c66628b73cb3854ccfd2bd2">
  <xsd:schema xmlns:xsd="http://www.w3.org/2001/XMLSchema" xmlns:xs="http://www.w3.org/2001/XMLSchema" xmlns:p="http://schemas.microsoft.com/office/2006/metadata/properties" xmlns:ns1="http://schemas.microsoft.com/sharepoint/v3" xmlns:ns2="ca283e0b-db31-4043-a2ef-b80661bf084a" xmlns:ns3="http://schemas.microsoft.com/sharepoint.v3" xmlns:ns4="343bb1db-5eb2-48c6-aa88-8e33e6c97b7e" xmlns:ns5="588246f4-f4a8-41a8-9f4a-3dc4a33f4236" xmlns:ns6="http://schemas.microsoft.com/sharepoint/v4" targetNamespace="http://schemas.microsoft.com/office/2006/metadata/properties" ma:root="true" ma:fieldsID="8cd8a133878a9c60b64528d393912dc0" ns1:_="" ns2:_="" ns3:_="" ns4:_="" ns5:_="" ns6:_="">
    <xsd:import namespace="http://schemas.microsoft.com/sharepoint/v3"/>
    <xsd:import namespace="ca283e0b-db31-4043-a2ef-b80661bf084a"/>
    <xsd:import namespace="http://schemas.microsoft.com/sharepoint.v3"/>
    <xsd:import namespace="343bb1db-5eb2-48c6-aa88-8e33e6c97b7e"/>
    <xsd:import namespace="588246f4-f4a8-41a8-9f4a-3dc4a33f423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SemaphoreItemMetadata" minOccurs="0"/>
                <xsd:element ref="ns5:MediaServiceLocation" minOccurs="0"/>
                <xsd:element ref="ns5:MediaLengthInSeconds" minOccurs="0"/>
                <xsd:element ref="ns5:Year"/>
                <xsd:element ref="ns5:Tipo_x0020_de_x0020_documento"/>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5ff3dad-678e-4757-906a-6c3e212f583e}" ma:internalName="TaxCatchAllLabel" ma:readOnly="true" ma:showField="CatchAllDataLabel"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5ff3dad-678e-4757-906a-6c3e212f583e}" ma:internalName="TaxCatchAll" ma:showField="CatchAllData"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bb1db-5eb2-48c6-aa88-8e33e6c97b7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46f4-f4a8-41a8-9f4a-3dc4a33f423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Year" ma:index="49" ma:displayName="Year" ma:format="Dropdown" ma:internalName="Year">
      <xsd:simpleType>
        <xsd:restriction base="dms:Choice">
          <xsd:enumeration value="2019"/>
          <xsd:enumeration value="2020"/>
          <xsd:enumeration value="2021"/>
          <xsd:enumeration value="2022"/>
          <xsd:enumeration value="2023"/>
          <xsd:enumeration value="2024"/>
          <xsd:enumeration value="2025"/>
          <xsd:enumeration value="2026"/>
        </xsd:restriction>
      </xsd:simpleType>
    </xsd:element>
    <xsd:element name="Tipo_x0020_de_x0020_documento" ma:index="50" ma:displayName="Tipo de documento" ma:default="Administrative" ma:format="Dropdown" ma:internalName="Tipo_x0020_de_x0020_documento">
      <xsd:simpleType>
        <xsd:restriction base="dms:Choice">
          <xsd:enumeration value="Administrative"/>
          <xsd:enumeration value="Cápsula informativa HR"/>
          <xsd:enumeration value="Cápsulas Informativas HR"/>
          <xsd:enumeration value="CHECK LIST SEPARACION ANDREAS LARSSON"/>
          <xsd:enumeration value="CHECK LIST SEPARACION FRIDA LANDIVAR"/>
          <xsd:enumeration value="CHECK LIST SEPARACION GUIDO GARCIA"/>
          <xsd:enumeration value="Consultants"/>
          <xsd:enumeration value="Covid 19"/>
          <xsd:enumeration value="CVs and rosters (consultants)"/>
          <xsd:enumeration value="Directorio"/>
          <xsd:enumeration value="Documentos CIC"/>
          <xsd:enumeration value="Documents CIC"/>
          <xsd:enumeration value="Exit clearance"/>
          <xsd:enumeration value="Leave Plan"/>
          <xsd:enumeration value="Leave Plan 2022 2023"/>
          <xsd:enumeration value="n/a"/>
          <xsd:enumeration value="Organigrama"/>
          <xsd:enumeration value="Organogrammes"/>
          <xsd:enumeration value="OVERTIME FORM"/>
          <xsd:enumeration value="P11 CIC"/>
          <xsd:enumeration value="P11 Consultant"/>
          <xsd:enumeration value="P11 Consultants"/>
          <xsd:enumeration value="P11 Consultores"/>
          <xsd:enumeration value="Plan de retorno"/>
          <xsd:enumeration value="Procedimiento COVID-19 UNICEF"/>
          <xsd:enumeration value="Reporte"/>
          <xsd:enumeration value="Reuniones"/>
          <xsd:enumeration value="SSA Planning"/>
          <xsd:enumeration value="Staff Wellbeing"/>
          <xsd:enumeration value="VACUNAS"/>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343bb1db-5eb2-48c6-aa88-8e33e6c97b7e"/>
    <ds:schemaRef ds:uri="588246f4-f4a8-41a8-9f4a-3dc4a33f4236"/>
  </ds:schemaRefs>
</ds:datastoreItem>
</file>

<file path=customXml/itemProps2.xml><?xml version="1.0" encoding="utf-8"?>
<ds:datastoreItem xmlns:ds="http://schemas.openxmlformats.org/officeDocument/2006/customXml" ds:itemID="{177726BE-12B3-45D7-8216-5AA789FC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43bb1db-5eb2-48c6-aa88-8e33e6c97b7e"/>
    <ds:schemaRef ds:uri="588246f4-f4a8-41a8-9f4a-3dc4a33f42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AF193FBC-29B4-41BE-A4DA-1FA6FEF272D8}">
  <ds:schemaRefs>
    <ds:schemaRef ds:uri="http://schemas.microsoft.com/sharepoint/events"/>
  </ds:schemaRefs>
</ds:datastoreItem>
</file>

<file path=customXml/itemProps7.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UNCEF_Letterhead_ForEveryChild_US_Letter.dotx</Template>
  <TotalTime>54</TotalTime>
  <Pages>6</Pages>
  <Words>2207</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Cecilia Arce</cp:lastModifiedBy>
  <cp:revision>11</cp:revision>
  <cp:lastPrinted>2017-01-06T22:20:00Z</cp:lastPrinted>
  <dcterms:created xsi:type="dcterms:W3CDTF">2025-01-06T00:31:00Z</dcterms:created>
  <dcterms:modified xsi:type="dcterms:W3CDTF">2025-01-06T20:39:00Z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0x0101009BA85F8052A6DA4FA3E31FF9F74C69700083AC8364D4AB2344B007A3F97F03F7D9</vt:lpwstr>
  </property>
  <property fmtid="{D5CDD505-2E9C-101B-9397-08002B2CF9AE}" pid="3" name="TaxKeyword">
    <vt:lpwstr>4;#Consultant|97dbf340-afa5-45ee-bb2e-48a25e57c80a;#38;#Terms of reference|26e23d09-321c-47a9-b467-3d76284820e0</vt:lpwstr>
  </property>
  <property fmtid="{D5CDD505-2E9C-101B-9397-08002B2CF9AE}" pid="4" name="Topic">
    <vt:lpwstr>35;#HR Capacity HQ|5dfbef22-74f3-4590-8e9b-b76c325b633c</vt:lpwstr>
  </property>
  <property fmtid="{D5CDD505-2E9C-101B-9397-08002B2CF9AE}" pid="5" name="OfficeDivision">
    <vt:lpwstr>141;#Lebanon-2490|9edb7c65-e5d5-4e49-90eb-6706d834a52d</vt:lpwstr>
  </property>
  <property fmtid="{D5CDD505-2E9C-101B-9397-08002B2CF9AE}" pid="6" name="_dlc_DocIdItemGuid">
    <vt:lpwstr>40501985-388f-44a2-871f-4facccf89301</vt:lpwstr>
  </property>
  <property fmtid="{D5CDD505-2E9C-101B-9397-08002B2CF9AE}" pid="7" name="DocumentType">
    <vt:lpwstr>140;#Job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