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138F" w14:textId="592D4749" w:rsidR="00733DCA" w:rsidRDefault="003A61F2" w:rsidP="00A0404A">
      <w:pPr>
        <w:spacing w:after="35"/>
      </w:pPr>
      <w:r>
        <w:rPr>
          <w:rFonts w:ascii="Corbel" w:eastAsia="Corbel" w:hAnsi="Corbel" w:cs="Corbel"/>
          <w:b/>
        </w:rPr>
        <w:t xml:space="preserve"> </w:t>
      </w:r>
    </w:p>
    <w:p w14:paraId="77121AEE" w14:textId="77777777" w:rsidR="00733DCA" w:rsidRDefault="003A61F2">
      <w:pPr>
        <w:spacing w:after="0"/>
        <w:ind w:left="3598"/>
      </w:pPr>
      <w:r>
        <w:rPr>
          <w:noProof/>
        </w:rPr>
        <w:drawing>
          <wp:inline distT="0" distB="0" distL="0" distR="0" wp14:anchorId="135D4128" wp14:editId="7B995393">
            <wp:extent cx="1371600" cy="68580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00F54" w14:textId="77777777" w:rsidR="00733DCA" w:rsidRPr="00861BDF" w:rsidRDefault="003A61F2">
      <w:pPr>
        <w:spacing w:after="0"/>
        <w:ind w:left="1695" w:right="3514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7378CE86" w14:textId="77777777" w:rsidR="00733DCA" w:rsidRPr="00861BDF" w:rsidRDefault="003A61F2">
      <w:pPr>
        <w:spacing w:after="0"/>
        <w:ind w:left="280"/>
        <w:jc w:val="center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0A8BA017" w14:textId="4C893C01" w:rsidR="00CA4A69" w:rsidRDefault="00CA4A69" w:rsidP="00CA4A69">
      <w:pPr>
        <w:spacing w:after="0"/>
        <w:ind w:left="237" w:hanging="10"/>
        <w:jc w:val="center"/>
        <w:rPr>
          <w:rFonts w:ascii="Arial Narrow" w:eastAsia="Arial" w:hAnsi="Arial Narrow" w:cs="Arial"/>
          <w:b/>
          <w:sz w:val="24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CONVOCATORIA PÚBLICA </w:t>
      </w:r>
    </w:p>
    <w:p w14:paraId="0F58513E" w14:textId="67FF9C23" w:rsidR="00CE0A79" w:rsidRPr="00861BDF" w:rsidRDefault="00CE0A79" w:rsidP="00CA4A69">
      <w:pPr>
        <w:spacing w:after="0"/>
        <w:ind w:left="237" w:hanging="10"/>
        <w:jc w:val="center"/>
        <w:rPr>
          <w:rFonts w:ascii="Arial Narrow" w:hAnsi="Arial Narrow"/>
          <w:lang w:val="es-ES"/>
        </w:rPr>
      </w:pPr>
      <w:r>
        <w:rPr>
          <w:rFonts w:ascii="Arial Narrow" w:eastAsia="Arial" w:hAnsi="Arial Narrow" w:cs="Arial"/>
          <w:b/>
          <w:sz w:val="24"/>
          <w:lang w:val="es-ES"/>
        </w:rPr>
        <w:t>AMPLIACIÓN</w:t>
      </w:r>
    </w:p>
    <w:p w14:paraId="29894DA0" w14:textId="77777777" w:rsidR="00CA4A69" w:rsidRPr="00861BDF" w:rsidRDefault="00CA4A69" w:rsidP="00CA4A69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 </w:t>
      </w:r>
    </w:p>
    <w:p w14:paraId="77B88847" w14:textId="3DB21E70" w:rsidR="00733DCA" w:rsidRPr="00861BDF" w:rsidRDefault="00CA4A69" w:rsidP="00CA4A69">
      <w:pPr>
        <w:spacing w:after="0"/>
        <w:ind w:left="54"/>
        <w:jc w:val="center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>El Fondo de las Naciones Unidas para la Infancia (UNICEF) requiere contratar los servicios de un</w:t>
      </w:r>
      <w:r w:rsidR="004A7F1E">
        <w:rPr>
          <w:rFonts w:ascii="Arial Narrow" w:eastAsia="Arial" w:hAnsi="Arial Narrow" w:cs="Arial"/>
          <w:sz w:val="24"/>
          <w:lang w:val="es-ES"/>
        </w:rPr>
        <w:t>/una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 profesional para el siguiente servicio de consultoría</w:t>
      </w:r>
      <w:r w:rsidR="00E06121" w:rsidRPr="00861BDF">
        <w:rPr>
          <w:rFonts w:ascii="Arial Narrow" w:eastAsia="Arial" w:hAnsi="Arial Narrow" w:cs="Arial"/>
          <w:sz w:val="24"/>
          <w:lang w:val="es-ES"/>
        </w:rPr>
        <w:t xml:space="preserve">: </w:t>
      </w:r>
    </w:p>
    <w:p w14:paraId="45F995D9" w14:textId="77777777" w:rsidR="00CA4A69" w:rsidRDefault="00CA4A69" w:rsidP="00CA4A69">
      <w:pPr>
        <w:spacing w:after="0"/>
        <w:ind w:left="54"/>
        <w:jc w:val="center"/>
        <w:rPr>
          <w:b/>
          <w:bCs/>
          <w:lang w:val="es-ES"/>
        </w:rPr>
      </w:pPr>
    </w:p>
    <w:p w14:paraId="5821B388" w14:textId="77777777" w:rsidR="008423F0" w:rsidRDefault="00C94DBC" w:rsidP="00852212">
      <w:pPr>
        <w:spacing w:after="0"/>
        <w:ind w:left="54"/>
        <w:jc w:val="center"/>
        <w:rPr>
          <w:b/>
          <w:bCs/>
          <w:sz w:val="28"/>
          <w:szCs w:val="28"/>
          <w:lang w:val="es-ES"/>
        </w:rPr>
      </w:pPr>
      <w:r w:rsidRPr="00C94DBC">
        <w:rPr>
          <w:b/>
          <w:bCs/>
          <w:sz w:val="28"/>
          <w:szCs w:val="28"/>
          <w:lang w:val="es-ES"/>
        </w:rPr>
        <w:t>APOY</w:t>
      </w:r>
      <w:r>
        <w:rPr>
          <w:b/>
          <w:bCs/>
          <w:sz w:val="28"/>
          <w:szCs w:val="28"/>
          <w:lang w:val="es-ES"/>
        </w:rPr>
        <w:t>O AL</w:t>
      </w:r>
      <w:r w:rsidRPr="00C94DBC">
        <w:rPr>
          <w:b/>
          <w:bCs/>
          <w:sz w:val="28"/>
          <w:szCs w:val="28"/>
          <w:lang w:val="es-ES"/>
        </w:rPr>
        <w:t xml:space="preserve"> RELACIONAMIENTO DE UNICEF CON ACTORES POLÍTICOS </w:t>
      </w:r>
    </w:p>
    <w:p w14:paraId="056D5DBA" w14:textId="77777777" w:rsidR="008423F0" w:rsidRDefault="00C94DBC" w:rsidP="00852212">
      <w:pPr>
        <w:spacing w:after="0"/>
        <w:ind w:left="54"/>
        <w:jc w:val="center"/>
        <w:rPr>
          <w:b/>
          <w:bCs/>
          <w:sz w:val="28"/>
          <w:szCs w:val="28"/>
          <w:lang w:val="es-ES"/>
        </w:rPr>
      </w:pPr>
      <w:r w:rsidRPr="00C94DBC">
        <w:rPr>
          <w:b/>
          <w:bCs/>
          <w:sz w:val="28"/>
          <w:szCs w:val="28"/>
          <w:lang w:val="es-ES"/>
        </w:rPr>
        <w:t xml:space="preserve">PARA POSICIONAR LA NIÑEZ EN LA AGENDA PÚBLICA </w:t>
      </w:r>
    </w:p>
    <w:p w14:paraId="53B7098B" w14:textId="1FF14193" w:rsidR="0037671A" w:rsidRPr="00852212" w:rsidRDefault="00C94DBC" w:rsidP="00852212">
      <w:pPr>
        <w:spacing w:after="0"/>
        <w:ind w:left="54"/>
        <w:jc w:val="center"/>
        <w:rPr>
          <w:b/>
          <w:bCs/>
          <w:sz w:val="28"/>
          <w:szCs w:val="28"/>
          <w:lang w:val="es-419"/>
        </w:rPr>
      </w:pPr>
      <w:r w:rsidRPr="00C94DBC">
        <w:rPr>
          <w:b/>
          <w:bCs/>
          <w:sz w:val="28"/>
          <w:szCs w:val="28"/>
          <w:lang w:val="es-ES"/>
        </w:rPr>
        <w:t>EN EL MARCO DE LAS ELECCIONES GENERALES 2025</w:t>
      </w:r>
    </w:p>
    <w:p w14:paraId="5E578986" w14:textId="1B35EF03" w:rsidR="00733DCA" w:rsidRPr="007A70C3" w:rsidRDefault="003A61F2" w:rsidP="00B80364">
      <w:pPr>
        <w:spacing w:before="60" w:after="60" w:line="240" w:lineRule="auto"/>
        <w:jc w:val="center"/>
        <w:rPr>
          <w:rFonts w:ascii="Arial Narrow" w:eastAsia="Arial" w:hAnsi="Arial Narrow" w:cs="Arial"/>
          <w:sz w:val="24"/>
          <w:lang w:val="es-ES"/>
        </w:rPr>
      </w:pPr>
      <w:r w:rsidRPr="007A70C3">
        <w:rPr>
          <w:rFonts w:ascii="Arial Narrow" w:eastAsia="Arial" w:hAnsi="Arial Narrow" w:cs="Arial"/>
          <w:sz w:val="24"/>
          <w:lang w:val="es-ES"/>
        </w:rPr>
        <w:t xml:space="preserve">Referencia: </w:t>
      </w:r>
      <w:r w:rsidR="007A70C3" w:rsidRPr="007A70C3">
        <w:rPr>
          <w:rFonts w:ascii="Arial Narrow" w:eastAsia="Arial" w:hAnsi="Arial Narrow" w:cs="Arial"/>
          <w:sz w:val="24"/>
          <w:lang w:val="es-ES"/>
        </w:rPr>
        <w:t>01</w:t>
      </w:r>
      <w:r w:rsidRPr="007A70C3">
        <w:rPr>
          <w:rFonts w:ascii="Arial Narrow" w:eastAsia="Arial" w:hAnsi="Arial Narrow" w:cs="Arial"/>
          <w:sz w:val="24"/>
          <w:lang w:val="es-ES"/>
        </w:rPr>
        <w:t>-2</w:t>
      </w:r>
      <w:r w:rsidR="008423F0">
        <w:rPr>
          <w:rFonts w:ascii="Arial Narrow" w:eastAsia="Arial" w:hAnsi="Arial Narrow" w:cs="Arial"/>
          <w:sz w:val="24"/>
          <w:lang w:val="es-ES"/>
        </w:rPr>
        <w:t>5</w:t>
      </w:r>
      <w:r w:rsidRPr="007A70C3">
        <w:rPr>
          <w:rFonts w:ascii="Arial Narrow" w:eastAsia="Arial" w:hAnsi="Arial Narrow" w:cs="Arial"/>
          <w:sz w:val="24"/>
          <w:lang w:val="es-ES"/>
        </w:rPr>
        <w:t>-</w:t>
      </w:r>
      <w:r w:rsidR="009B1C31" w:rsidRPr="007A70C3">
        <w:rPr>
          <w:rFonts w:ascii="Arial Narrow" w:eastAsia="Arial" w:hAnsi="Arial Narrow" w:cs="Arial"/>
          <w:sz w:val="24"/>
          <w:lang w:val="es-ES"/>
        </w:rPr>
        <w:t>OCM</w:t>
      </w:r>
      <w:r w:rsidR="008423F0">
        <w:rPr>
          <w:rFonts w:ascii="Arial Narrow" w:eastAsia="Arial" w:hAnsi="Arial Narrow" w:cs="Arial"/>
          <w:sz w:val="24"/>
          <w:lang w:val="es-ES"/>
        </w:rPr>
        <w:t>5</w:t>
      </w:r>
      <w:r w:rsidRPr="007A70C3">
        <w:rPr>
          <w:rFonts w:ascii="Arial Narrow" w:eastAsia="Arial" w:hAnsi="Arial Narrow" w:cs="Arial"/>
          <w:sz w:val="24"/>
          <w:lang w:val="es-ES"/>
        </w:rPr>
        <w:t>-HR</w:t>
      </w:r>
    </w:p>
    <w:p w14:paraId="069B5B93" w14:textId="53E4284F" w:rsidR="001136D4" w:rsidRPr="002E5317" w:rsidRDefault="001136D4" w:rsidP="002E5317">
      <w:pPr>
        <w:spacing w:after="0"/>
        <w:jc w:val="center"/>
        <w:rPr>
          <w:rFonts w:ascii="Arial Narrow" w:eastAsia="Arial" w:hAnsi="Arial Narrow" w:cs="Arial"/>
          <w:sz w:val="24"/>
          <w:lang w:val="es-ES"/>
        </w:rPr>
      </w:pPr>
      <w:r w:rsidRPr="003C3A5B">
        <w:rPr>
          <w:rFonts w:ascii="Arial Narrow" w:eastAsia="Arial" w:hAnsi="Arial Narrow" w:cs="Arial"/>
          <w:sz w:val="24"/>
          <w:lang w:val="es-ES"/>
        </w:rPr>
        <w:t>Sede</w:t>
      </w:r>
      <w:r w:rsidR="006D0AC1">
        <w:rPr>
          <w:rFonts w:ascii="Arial Narrow" w:eastAsia="Arial" w:hAnsi="Arial Narrow" w:cs="Arial"/>
          <w:sz w:val="24"/>
          <w:lang w:val="es-ES"/>
        </w:rPr>
        <w:t xml:space="preserve"> </w:t>
      </w:r>
      <w:r w:rsidR="00467390">
        <w:rPr>
          <w:rFonts w:ascii="Arial Narrow" w:eastAsia="Arial" w:hAnsi="Arial Narrow" w:cs="Arial"/>
          <w:sz w:val="24"/>
          <w:lang w:val="es-ES"/>
        </w:rPr>
        <w:t xml:space="preserve">en </w:t>
      </w:r>
      <w:r w:rsidR="009B1C31">
        <w:rPr>
          <w:rFonts w:ascii="Arial Narrow" w:eastAsia="Arial" w:hAnsi="Arial Narrow" w:cs="Arial"/>
          <w:sz w:val="24"/>
          <w:lang w:val="es-ES"/>
        </w:rPr>
        <w:t>La Paz</w:t>
      </w:r>
      <w:r w:rsidR="00F56F9B">
        <w:rPr>
          <w:rFonts w:ascii="Arial Narrow" w:eastAsia="Arial" w:hAnsi="Arial Narrow" w:cs="Arial"/>
          <w:sz w:val="24"/>
          <w:lang w:val="es-ES"/>
        </w:rPr>
        <w:t xml:space="preserve"> (</w:t>
      </w:r>
      <w:r w:rsidR="008423F0">
        <w:rPr>
          <w:rFonts w:ascii="Arial Narrow" w:eastAsia="Arial" w:hAnsi="Arial Narrow" w:cs="Arial"/>
          <w:sz w:val="24"/>
          <w:lang w:val="es-ES"/>
        </w:rPr>
        <w:t xml:space="preserve">Con </w:t>
      </w:r>
      <w:r w:rsidR="007A70C3">
        <w:rPr>
          <w:rFonts w:ascii="Arial Narrow" w:eastAsia="Arial" w:hAnsi="Arial Narrow" w:cs="Arial"/>
          <w:sz w:val="24"/>
          <w:lang w:val="es-ES"/>
        </w:rPr>
        <w:t>viajes</w:t>
      </w:r>
      <w:r w:rsidR="008423F0">
        <w:rPr>
          <w:rFonts w:ascii="Arial Narrow" w:eastAsia="Arial" w:hAnsi="Arial Narrow" w:cs="Arial"/>
          <w:sz w:val="24"/>
          <w:lang w:val="es-ES"/>
        </w:rPr>
        <w:t xml:space="preserve"> al interior del país</w:t>
      </w:r>
      <w:r w:rsidR="009B1C31">
        <w:rPr>
          <w:rFonts w:ascii="Arial Narrow" w:eastAsia="Arial" w:hAnsi="Arial Narrow" w:cs="Arial"/>
          <w:sz w:val="24"/>
          <w:lang w:val="es-ES"/>
        </w:rPr>
        <w:t>)</w:t>
      </w:r>
    </w:p>
    <w:p w14:paraId="65B40CDB" w14:textId="77777777" w:rsidR="001136D4" w:rsidRPr="00861BDF" w:rsidRDefault="001136D4">
      <w:pPr>
        <w:spacing w:after="0"/>
        <w:rPr>
          <w:lang w:val="es-ES"/>
        </w:rPr>
      </w:pPr>
    </w:p>
    <w:p w14:paraId="4F7149BB" w14:textId="77777777" w:rsidR="00E6659A" w:rsidRPr="00861BDF" w:rsidRDefault="00E6659A" w:rsidP="00E6659A">
      <w:pPr>
        <w:spacing w:after="1" w:line="239" w:lineRule="auto"/>
        <w:ind w:left="-5" w:right="-8" w:hanging="10"/>
        <w:jc w:val="both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Las personas interesadas </w:t>
      </w:r>
      <w:r w:rsidRPr="004D57E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 xml:space="preserve">deben registrarse 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en la página web </w:t>
      </w:r>
      <w:hyperlink r:id="rId6">
        <w:r w:rsidRPr="00861BDF">
          <w:rPr>
            <w:rFonts w:ascii="Arial Narrow" w:eastAsia="Arial" w:hAnsi="Arial Narrow" w:cs="Arial"/>
            <w:sz w:val="24"/>
            <w:lang w:val="es-ES"/>
          </w:rPr>
          <w:t>http://www.oportunidades.onu.org.bo</w:t>
        </w:r>
      </w:hyperlink>
      <w:hyperlink r:id="rId7">
        <w:r w:rsidRPr="00861BDF">
          <w:rPr>
            <w:rFonts w:ascii="Arial Narrow" w:eastAsia="Arial" w:hAnsi="Arial Narrow" w:cs="Arial"/>
            <w:sz w:val="24"/>
            <w:lang w:val="es-ES"/>
          </w:rPr>
          <w:t xml:space="preserve"> </w:t>
        </w:r>
      </w:hyperlink>
      <w:r w:rsidRPr="00861BDF">
        <w:rPr>
          <w:rFonts w:ascii="Arial Narrow" w:eastAsia="Arial" w:hAnsi="Arial Narrow" w:cs="Arial"/>
          <w:sz w:val="24"/>
          <w:lang w:val="es-ES"/>
        </w:rPr>
        <w:t xml:space="preserve">donde pueden encontrar la información en extenso.  </w:t>
      </w:r>
    </w:p>
    <w:p w14:paraId="48267542" w14:textId="77777777" w:rsidR="00E6659A" w:rsidRPr="00861BDF" w:rsidRDefault="00E6659A" w:rsidP="00E6659A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 </w:t>
      </w:r>
    </w:p>
    <w:p w14:paraId="2D38ABDC" w14:textId="63729E20" w:rsidR="005E628C" w:rsidRDefault="005E628C" w:rsidP="005E628C">
      <w:pPr>
        <w:spacing w:after="3" w:line="242" w:lineRule="auto"/>
        <w:ind w:left="14"/>
        <w:jc w:val="both"/>
        <w:rPr>
          <w:rFonts w:ascii="Arial Narrow" w:eastAsia="Arial" w:hAnsi="Arial Narrow" w:cs="Arial"/>
          <w:sz w:val="24"/>
          <w:lang w:val="es-ES"/>
        </w:rPr>
      </w:pPr>
      <w:r w:rsidRPr="00650CC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 xml:space="preserve">Deben colgar en dicho sitio web </w:t>
      </w:r>
      <w:r w:rsidR="00A63F32" w:rsidRPr="00650CC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>los requisitos</w:t>
      </w:r>
      <w:r>
        <w:rPr>
          <w:rFonts w:ascii="Arial Narrow" w:eastAsia="Arial" w:hAnsi="Arial Narrow" w:cs="Arial"/>
          <w:sz w:val="24"/>
          <w:lang w:val="es-ES"/>
        </w:rPr>
        <w:t xml:space="preserve"> </w:t>
      </w:r>
      <w:r w:rsidR="00A63F32">
        <w:rPr>
          <w:rFonts w:ascii="Arial Narrow" w:eastAsia="Arial" w:hAnsi="Arial Narrow" w:cs="Arial"/>
          <w:sz w:val="24"/>
          <w:lang w:val="es-ES"/>
        </w:rPr>
        <w:t>que</w:t>
      </w:r>
      <w:r>
        <w:rPr>
          <w:rFonts w:ascii="Arial Narrow" w:eastAsia="Arial" w:hAnsi="Arial Narrow" w:cs="Arial"/>
          <w:sz w:val="24"/>
          <w:lang w:val="es-ES"/>
        </w:rPr>
        <w:t xml:space="preserve"> se especifica</w:t>
      </w:r>
      <w:r w:rsidR="00A63F32">
        <w:rPr>
          <w:rFonts w:ascii="Arial Narrow" w:eastAsia="Arial" w:hAnsi="Arial Narrow" w:cs="Arial"/>
          <w:sz w:val="24"/>
          <w:lang w:val="es-ES"/>
        </w:rPr>
        <w:t>n</w:t>
      </w:r>
      <w:r>
        <w:rPr>
          <w:rFonts w:ascii="Arial Narrow" w:eastAsia="Arial" w:hAnsi="Arial Narrow" w:cs="Arial"/>
          <w:sz w:val="24"/>
          <w:lang w:val="es-ES"/>
        </w:rPr>
        <w:t xml:space="preserve"> en los Términos de Referencia hasta el </w:t>
      </w:r>
      <w:r w:rsidR="00CD7F5F">
        <w:rPr>
          <w:rFonts w:ascii="Arial Narrow" w:eastAsia="Arial" w:hAnsi="Arial Narrow" w:cs="Arial"/>
          <w:sz w:val="24"/>
          <w:lang w:val="es-ES"/>
        </w:rPr>
        <w:t>1</w:t>
      </w:r>
      <w:r w:rsidR="00CE0A79">
        <w:rPr>
          <w:rFonts w:ascii="Arial Narrow" w:eastAsia="Arial" w:hAnsi="Arial Narrow" w:cs="Arial"/>
          <w:sz w:val="24"/>
          <w:lang w:val="es-ES"/>
        </w:rPr>
        <w:t>9</w:t>
      </w:r>
      <w:r w:rsidR="007B65B1">
        <w:rPr>
          <w:rFonts w:ascii="Arial Narrow" w:eastAsia="Arial" w:hAnsi="Arial Narrow" w:cs="Arial"/>
          <w:sz w:val="24"/>
          <w:lang w:val="es-ES"/>
        </w:rPr>
        <w:t xml:space="preserve"> de </w:t>
      </w:r>
      <w:r w:rsidR="00554EA2">
        <w:rPr>
          <w:rFonts w:ascii="Arial Narrow" w:eastAsia="Arial" w:hAnsi="Arial Narrow" w:cs="Arial"/>
          <w:sz w:val="24"/>
          <w:lang w:val="es-ES"/>
        </w:rPr>
        <w:t>enero de 2025</w:t>
      </w:r>
      <w:r>
        <w:rPr>
          <w:rFonts w:ascii="Arial Narrow" w:eastAsia="Arial" w:hAnsi="Arial Narrow" w:cs="Arial"/>
          <w:sz w:val="24"/>
          <w:lang w:val="es-ES"/>
        </w:rPr>
        <w:t>, indicando claramente el código de referencia de la consultoría de su interés (</w:t>
      </w:r>
      <w:r w:rsidR="00554EA2" w:rsidRPr="007A70C3">
        <w:rPr>
          <w:rFonts w:ascii="Arial Narrow" w:eastAsia="Arial" w:hAnsi="Arial Narrow" w:cs="Arial"/>
          <w:sz w:val="24"/>
          <w:lang w:val="es-ES"/>
        </w:rPr>
        <w:t>01-2</w:t>
      </w:r>
      <w:r w:rsidR="00554EA2">
        <w:rPr>
          <w:rFonts w:ascii="Arial Narrow" w:eastAsia="Arial" w:hAnsi="Arial Narrow" w:cs="Arial"/>
          <w:sz w:val="24"/>
          <w:lang w:val="es-ES"/>
        </w:rPr>
        <w:t>5</w:t>
      </w:r>
      <w:r w:rsidR="00554EA2" w:rsidRPr="007A70C3">
        <w:rPr>
          <w:rFonts w:ascii="Arial Narrow" w:eastAsia="Arial" w:hAnsi="Arial Narrow" w:cs="Arial"/>
          <w:sz w:val="24"/>
          <w:lang w:val="es-ES"/>
        </w:rPr>
        <w:t>-OCM</w:t>
      </w:r>
      <w:r w:rsidR="00554EA2">
        <w:rPr>
          <w:rFonts w:ascii="Arial Narrow" w:eastAsia="Arial" w:hAnsi="Arial Narrow" w:cs="Arial"/>
          <w:sz w:val="24"/>
          <w:lang w:val="es-ES"/>
        </w:rPr>
        <w:t>5</w:t>
      </w:r>
      <w:r w:rsidR="00554EA2" w:rsidRPr="007A70C3">
        <w:rPr>
          <w:rFonts w:ascii="Arial Narrow" w:eastAsia="Arial" w:hAnsi="Arial Narrow" w:cs="Arial"/>
          <w:sz w:val="24"/>
          <w:lang w:val="es-ES"/>
        </w:rPr>
        <w:t>-HR</w:t>
      </w:r>
      <w:r>
        <w:rPr>
          <w:rFonts w:ascii="Arial Narrow" w:eastAsia="Arial" w:hAnsi="Arial Narrow" w:cs="Arial"/>
          <w:sz w:val="24"/>
          <w:lang w:val="es-ES"/>
        </w:rPr>
        <w:t xml:space="preserve">).  </w:t>
      </w:r>
    </w:p>
    <w:p w14:paraId="4D267884" w14:textId="77777777" w:rsidR="00CE5B2B" w:rsidRPr="00861BDF" w:rsidRDefault="00CE5B2B" w:rsidP="00CE5B2B">
      <w:pPr>
        <w:spacing w:after="3" w:line="244" w:lineRule="auto"/>
        <w:ind w:left="14"/>
        <w:jc w:val="center"/>
        <w:rPr>
          <w:rFonts w:ascii="Arial Narrow" w:eastAsia="Arial" w:hAnsi="Arial Narrow" w:cs="Arial"/>
          <w:sz w:val="24"/>
          <w:lang w:val="es-ES"/>
        </w:rPr>
      </w:pPr>
    </w:p>
    <w:p w14:paraId="1174BEC7" w14:textId="1A679676" w:rsidR="008E1996" w:rsidRPr="00861BDF" w:rsidRDefault="008E1996" w:rsidP="008E1996">
      <w:pPr>
        <w:spacing w:line="260" w:lineRule="exact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Todos los consultores que prestan servicios en instalaciones de UNICEF, viajan en nombre de UNICEF o requieren acceso a los lugares de ejecución de los programas deben contar con el esquema completo de vacunación contra el SARS-CoV-2 (Covid-19) con una vacuna respaldada por la Organización Mundial de la Salud (OMS).  </w:t>
      </w:r>
    </w:p>
    <w:p w14:paraId="46C7A372" w14:textId="77777777" w:rsidR="008E1996" w:rsidRPr="00861BDF" w:rsidRDefault="008E1996" w:rsidP="008E1996">
      <w:pPr>
        <w:spacing w:after="1" w:line="239" w:lineRule="auto"/>
        <w:ind w:left="-5" w:right="-8" w:hanging="10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No se recibirá documentación por email o en copia dura en nuestras oficinas; solamente se tomará contacto con los candidatos que cumplan los requisitos. </w:t>
      </w:r>
    </w:p>
    <w:p w14:paraId="65F7A36F" w14:textId="25623596" w:rsidR="00733DCA" w:rsidRPr="00861BDF" w:rsidRDefault="00733DCA">
      <w:pPr>
        <w:spacing w:after="0"/>
        <w:rPr>
          <w:rFonts w:ascii="Arial Narrow" w:eastAsia="Arial" w:hAnsi="Arial Narrow" w:cs="Arial"/>
          <w:sz w:val="24"/>
          <w:lang w:val="es-ES"/>
        </w:rPr>
      </w:pPr>
    </w:p>
    <w:p w14:paraId="3B18861A" w14:textId="3408FD74" w:rsidR="00517C6A" w:rsidRPr="009E0C6F" w:rsidRDefault="00EC687F" w:rsidP="00EC687F">
      <w:pPr>
        <w:jc w:val="center"/>
        <w:rPr>
          <w:rFonts w:ascii="Arial Narrow" w:eastAsia="Arial" w:hAnsi="Arial Narrow" w:cs="Arial"/>
          <w:i/>
          <w:iCs/>
          <w:sz w:val="24"/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“Naciones Unidas no establece restricciones en cuanto a la elegibilidad de hombres ni mujeres de ninguna nacionalidad ni cultura para participar en condiciones de igualdad y en cualquier carácter en las funciones de sus órganos principales y subsidiarios. Fomenta la candidatura de mujeres e individuos de grupos sociales minoritarios, grupos indígenas y personas con </w:t>
      </w:r>
      <w:r w:rsidR="00554EA2">
        <w:rPr>
          <w:rFonts w:ascii="Arial Narrow" w:eastAsia="Arial" w:hAnsi="Arial Narrow" w:cs="Arial"/>
          <w:i/>
          <w:iCs/>
          <w:sz w:val="24"/>
          <w:lang w:val="es-ES"/>
        </w:rPr>
        <w:t>dis</w:t>
      </w: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capacidades. No solicita ni revisa información referida a VIH o SIDA de posibles postulantes y no discrimina sobre el estado serológico de VIH. </w:t>
      </w:r>
    </w:p>
    <w:p w14:paraId="254CEE43" w14:textId="49CFC0DD" w:rsidR="00733DCA" w:rsidRPr="00861BDF" w:rsidRDefault="00EC687F" w:rsidP="00A0404A">
      <w:pPr>
        <w:jc w:val="center"/>
        <w:rPr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>UNICEF tiene una política de cero tolerancia ante cualquier conducta incompatible con las metas y objetivos de las Naciones Unidas y UNICEF, incluida la explotación y el abuso sexual, el acoso sexual, el abuso de autoridad y la discriminación”</w:t>
      </w:r>
    </w:p>
    <w:sectPr w:rsidR="00733DCA" w:rsidRPr="00861BDF" w:rsidSect="000B620E">
      <w:pgSz w:w="12240" w:h="15840"/>
      <w:pgMar w:top="1052" w:right="153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00C5"/>
    <w:multiLevelType w:val="multilevel"/>
    <w:tmpl w:val="A53EBBE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570A546E"/>
    <w:multiLevelType w:val="hybridMultilevel"/>
    <w:tmpl w:val="B44C5AC6"/>
    <w:lvl w:ilvl="0" w:tplc="C4847C28">
      <w:start w:val="1"/>
      <w:numFmt w:val="decimal"/>
      <w:lvlText w:val="%1."/>
      <w:lvlJc w:val="left"/>
      <w:pPr>
        <w:ind w:left="9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CC362">
      <w:start w:val="1"/>
      <w:numFmt w:val="lowerLetter"/>
      <w:lvlText w:val="%2"/>
      <w:lvlJc w:val="left"/>
      <w:pPr>
        <w:ind w:left="1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C09AA">
      <w:start w:val="1"/>
      <w:numFmt w:val="lowerRoman"/>
      <w:lvlText w:val="%3"/>
      <w:lvlJc w:val="left"/>
      <w:pPr>
        <w:ind w:left="2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E902">
      <w:start w:val="1"/>
      <w:numFmt w:val="decimal"/>
      <w:lvlText w:val="%4"/>
      <w:lvlJc w:val="left"/>
      <w:pPr>
        <w:ind w:left="30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EF8E">
      <w:start w:val="1"/>
      <w:numFmt w:val="lowerLetter"/>
      <w:lvlText w:val="%5"/>
      <w:lvlJc w:val="left"/>
      <w:pPr>
        <w:ind w:left="3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9ED964">
      <w:start w:val="1"/>
      <w:numFmt w:val="lowerRoman"/>
      <w:lvlText w:val="%6"/>
      <w:lvlJc w:val="left"/>
      <w:pPr>
        <w:ind w:left="4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E2AA">
      <w:start w:val="1"/>
      <w:numFmt w:val="decimal"/>
      <w:lvlText w:val="%7"/>
      <w:lvlJc w:val="left"/>
      <w:pPr>
        <w:ind w:left="5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ECC52">
      <w:start w:val="1"/>
      <w:numFmt w:val="lowerLetter"/>
      <w:lvlText w:val="%8"/>
      <w:lvlJc w:val="left"/>
      <w:pPr>
        <w:ind w:left="5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C3B5C">
      <w:start w:val="1"/>
      <w:numFmt w:val="lowerRoman"/>
      <w:lvlText w:val="%9"/>
      <w:lvlJc w:val="left"/>
      <w:pPr>
        <w:ind w:left="6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4077942">
    <w:abstractNumId w:val="1"/>
  </w:num>
  <w:num w:numId="2" w16cid:durableId="3187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CA"/>
    <w:rsid w:val="00000AD4"/>
    <w:rsid w:val="00000FEB"/>
    <w:rsid w:val="0001157C"/>
    <w:rsid w:val="000162AB"/>
    <w:rsid w:val="00034D1F"/>
    <w:rsid w:val="000443A0"/>
    <w:rsid w:val="00051DEB"/>
    <w:rsid w:val="00085430"/>
    <w:rsid w:val="000A74B0"/>
    <w:rsid w:val="000B620E"/>
    <w:rsid w:val="000C0C13"/>
    <w:rsid w:val="000E06F0"/>
    <w:rsid w:val="000E249D"/>
    <w:rsid w:val="000E35C1"/>
    <w:rsid w:val="001100D9"/>
    <w:rsid w:val="001136D4"/>
    <w:rsid w:val="001176EF"/>
    <w:rsid w:val="0012581A"/>
    <w:rsid w:val="0013107B"/>
    <w:rsid w:val="00151ACB"/>
    <w:rsid w:val="00162869"/>
    <w:rsid w:val="00166B1B"/>
    <w:rsid w:val="00180199"/>
    <w:rsid w:val="00195E3C"/>
    <w:rsid w:val="00197771"/>
    <w:rsid w:val="001B3D3B"/>
    <w:rsid w:val="0021350F"/>
    <w:rsid w:val="00215B63"/>
    <w:rsid w:val="00221C38"/>
    <w:rsid w:val="002228C1"/>
    <w:rsid w:val="00250029"/>
    <w:rsid w:val="002579D3"/>
    <w:rsid w:val="00273CB1"/>
    <w:rsid w:val="00295636"/>
    <w:rsid w:val="002D01FA"/>
    <w:rsid w:val="002D1079"/>
    <w:rsid w:val="002E5317"/>
    <w:rsid w:val="002E679D"/>
    <w:rsid w:val="00311CFC"/>
    <w:rsid w:val="00321520"/>
    <w:rsid w:val="00324813"/>
    <w:rsid w:val="00367DE5"/>
    <w:rsid w:val="0037671A"/>
    <w:rsid w:val="00384A7C"/>
    <w:rsid w:val="0039074E"/>
    <w:rsid w:val="00391B5B"/>
    <w:rsid w:val="003A2B38"/>
    <w:rsid w:val="003A61F2"/>
    <w:rsid w:val="003B4B89"/>
    <w:rsid w:val="003B747A"/>
    <w:rsid w:val="003C3A5B"/>
    <w:rsid w:val="003D74EF"/>
    <w:rsid w:val="003F3D8D"/>
    <w:rsid w:val="003F6E96"/>
    <w:rsid w:val="0042433A"/>
    <w:rsid w:val="00424C35"/>
    <w:rsid w:val="00460784"/>
    <w:rsid w:val="0046708C"/>
    <w:rsid w:val="00467390"/>
    <w:rsid w:val="004941C0"/>
    <w:rsid w:val="004A7F1E"/>
    <w:rsid w:val="004B1F63"/>
    <w:rsid w:val="004E1FE3"/>
    <w:rsid w:val="00507019"/>
    <w:rsid w:val="00517C6A"/>
    <w:rsid w:val="00530112"/>
    <w:rsid w:val="00536DA5"/>
    <w:rsid w:val="00554EA2"/>
    <w:rsid w:val="005864E3"/>
    <w:rsid w:val="005A18EF"/>
    <w:rsid w:val="005C4A2D"/>
    <w:rsid w:val="005D3292"/>
    <w:rsid w:val="005E628C"/>
    <w:rsid w:val="00603B6F"/>
    <w:rsid w:val="00637288"/>
    <w:rsid w:val="00646710"/>
    <w:rsid w:val="00650CC9"/>
    <w:rsid w:val="006620AC"/>
    <w:rsid w:val="00677FC6"/>
    <w:rsid w:val="00687F69"/>
    <w:rsid w:val="006A72B8"/>
    <w:rsid w:val="006C3A74"/>
    <w:rsid w:val="006D0AC1"/>
    <w:rsid w:val="006F0B03"/>
    <w:rsid w:val="007060E6"/>
    <w:rsid w:val="007333B5"/>
    <w:rsid w:val="00733DCA"/>
    <w:rsid w:val="00744B52"/>
    <w:rsid w:val="007828AF"/>
    <w:rsid w:val="007902B8"/>
    <w:rsid w:val="007A2925"/>
    <w:rsid w:val="007A70C3"/>
    <w:rsid w:val="007B65B1"/>
    <w:rsid w:val="007D4514"/>
    <w:rsid w:val="007E13CA"/>
    <w:rsid w:val="007F6225"/>
    <w:rsid w:val="007F7462"/>
    <w:rsid w:val="00800BA2"/>
    <w:rsid w:val="00805B71"/>
    <w:rsid w:val="008225B8"/>
    <w:rsid w:val="00831D84"/>
    <w:rsid w:val="008354B3"/>
    <w:rsid w:val="00840820"/>
    <w:rsid w:val="008423F0"/>
    <w:rsid w:val="00847A0D"/>
    <w:rsid w:val="00851A6D"/>
    <w:rsid w:val="00852212"/>
    <w:rsid w:val="00861BDF"/>
    <w:rsid w:val="00881AB2"/>
    <w:rsid w:val="00884413"/>
    <w:rsid w:val="00890E44"/>
    <w:rsid w:val="00893763"/>
    <w:rsid w:val="008B0434"/>
    <w:rsid w:val="008B0949"/>
    <w:rsid w:val="008B3461"/>
    <w:rsid w:val="008E0AAE"/>
    <w:rsid w:val="008E1996"/>
    <w:rsid w:val="008F2FB0"/>
    <w:rsid w:val="008F5BD7"/>
    <w:rsid w:val="00926D50"/>
    <w:rsid w:val="00937790"/>
    <w:rsid w:val="00983991"/>
    <w:rsid w:val="009845BD"/>
    <w:rsid w:val="009910EC"/>
    <w:rsid w:val="00995790"/>
    <w:rsid w:val="009B1C31"/>
    <w:rsid w:val="009B4B5E"/>
    <w:rsid w:val="009D0411"/>
    <w:rsid w:val="009D0FFA"/>
    <w:rsid w:val="009E073B"/>
    <w:rsid w:val="009E0C6F"/>
    <w:rsid w:val="009E5563"/>
    <w:rsid w:val="00A0404A"/>
    <w:rsid w:val="00A057FE"/>
    <w:rsid w:val="00A139D1"/>
    <w:rsid w:val="00A334D5"/>
    <w:rsid w:val="00A40FF3"/>
    <w:rsid w:val="00A51FCC"/>
    <w:rsid w:val="00A5298A"/>
    <w:rsid w:val="00A57EBA"/>
    <w:rsid w:val="00A63F32"/>
    <w:rsid w:val="00AD1039"/>
    <w:rsid w:val="00AD6E1B"/>
    <w:rsid w:val="00AF7289"/>
    <w:rsid w:val="00B255A5"/>
    <w:rsid w:val="00B3254D"/>
    <w:rsid w:val="00B3649E"/>
    <w:rsid w:val="00B80364"/>
    <w:rsid w:val="00B876BB"/>
    <w:rsid w:val="00B940C8"/>
    <w:rsid w:val="00BB3D7A"/>
    <w:rsid w:val="00BC33FC"/>
    <w:rsid w:val="00BD4FDE"/>
    <w:rsid w:val="00C06FC4"/>
    <w:rsid w:val="00C21ACA"/>
    <w:rsid w:val="00C35EF1"/>
    <w:rsid w:val="00C42653"/>
    <w:rsid w:val="00C47022"/>
    <w:rsid w:val="00C639B3"/>
    <w:rsid w:val="00C711C1"/>
    <w:rsid w:val="00C87E7E"/>
    <w:rsid w:val="00C94DBC"/>
    <w:rsid w:val="00CA4A69"/>
    <w:rsid w:val="00CD30C2"/>
    <w:rsid w:val="00CD7F5F"/>
    <w:rsid w:val="00CE0A79"/>
    <w:rsid w:val="00CE5B2B"/>
    <w:rsid w:val="00CF3793"/>
    <w:rsid w:val="00D53644"/>
    <w:rsid w:val="00D6148C"/>
    <w:rsid w:val="00D65F70"/>
    <w:rsid w:val="00D76C9C"/>
    <w:rsid w:val="00D80C56"/>
    <w:rsid w:val="00DA737E"/>
    <w:rsid w:val="00E002EC"/>
    <w:rsid w:val="00E06121"/>
    <w:rsid w:val="00E06B31"/>
    <w:rsid w:val="00E25B4C"/>
    <w:rsid w:val="00E30964"/>
    <w:rsid w:val="00E32C67"/>
    <w:rsid w:val="00E6659A"/>
    <w:rsid w:val="00EA337C"/>
    <w:rsid w:val="00EA76A9"/>
    <w:rsid w:val="00EB6164"/>
    <w:rsid w:val="00EC687F"/>
    <w:rsid w:val="00EF1138"/>
    <w:rsid w:val="00F30C31"/>
    <w:rsid w:val="00F334F5"/>
    <w:rsid w:val="00F50381"/>
    <w:rsid w:val="00F56F9B"/>
    <w:rsid w:val="00F741FF"/>
    <w:rsid w:val="00F8037B"/>
    <w:rsid w:val="00F865F5"/>
    <w:rsid w:val="00F958B0"/>
    <w:rsid w:val="00FD5936"/>
    <w:rsid w:val="00FE38B1"/>
    <w:rsid w:val="00FE61CA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4AD9"/>
  <w15:docId w15:val="{B01D10A4-899C-4474-A0E4-FB93B24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tulo 5,Table,List Paragraph (numbered (a)),Dot pt,F5 List Paragraph,List Paragraph1,No Spacing1,List Paragraph Char Char Char,Indicator Text,Numbered Para 1,Bullet 1,List Paragraph12,Bullet Points,MAIN CONTENT,Colorful List - Accent 11"/>
    <w:basedOn w:val="Normal"/>
    <w:link w:val="ListParagraphChar"/>
    <w:uiPriority w:val="34"/>
    <w:qFormat/>
    <w:rsid w:val="00A139D1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ListParagraphChar">
    <w:name w:val="List Paragraph Char"/>
    <w:aliases w:val="titulo 5 Char,Table Char,List Paragraph (numbered (a))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rsid w:val="00A139D1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6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ortunidades.onu.org.b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rtunidades.onu.org.b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karina.alarcon</dc:creator>
  <cp:keywords/>
  <cp:lastModifiedBy>Cecilia Arce</cp:lastModifiedBy>
  <cp:revision>29</cp:revision>
  <dcterms:created xsi:type="dcterms:W3CDTF">2024-10-05T23:31:00Z</dcterms:created>
  <dcterms:modified xsi:type="dcterms:W3CDTF">2025-01-10T15:01:00Z</dcterms:modified>
</cp:coreProperties>
</file>