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5C61" w:rsidR="001364EB" w:rsidP="00415C61" w:rsidRDefault="001364EB" w14:paraId="11B784CC" w14:textId="68F2B6D9">
      <w:pPr>
        <w:pStyle w:val="Heading1"/>
        <w:spacing w:before="80"/>
        <w:ind w:left="0"/>
        <w:jc w:val="center"/>
        <w:rPr>
          <w:rFonts w:asciiTheme="minorHAnsi" w:hAnsiTheme="minorHAnsi" w:cstheme="minorHAnsi"/>
          <w:sz w:val="26"/>
          <w:szCs w:val="26"/>
          <w:lang w:val="es-ES"/>
        </w:rPr>
      </w:pPr>
      <w:r w:rsidRPr="00415C61">
        <w:rPr>
          <w:rFonts w:asciiTheme="minorHAnsi" w:hAnsiTheme="minorHAnsi" w:cstheme="minorHAnsi"/>
          <w:sz w:val="26"/>
          <w:szCs w:val="26"/>
          <w:lang w:val="es-ES"/>
        </w:rPr>
        <w:t>ANEXO B</w:t>
      </w:r>
    </w:p>
    <w:p w:rsidRPr="00415C61" w:rsidR="001C70F5" w:rsidP="00415C61" w:rsidRDefault="003325A4" w14:paraId="741FBA98" w14:textId="7E07F10D">
      <w:pPr>
        <w:pStyle w:val="Heading1"/>
        <w:spacing w:before="80"/>
        <w:ind w:left="0"/>
        <w:jc w:val="center"/>
        <w:rPr>
          <w:rFonts w:asciiTheme="minorHAnsi" w:hAnsiTheme="minorHAnsi" w:cstheme="minorHAnsi"/>
          <w:sz w:val="26"/>
          <w:szCs w:val="26"/>
          <w:lang w:val="es-ES"/>
        </w:rPr>
      </w:pPr>
      <w:r w:rsidRPr="00415C61">
        <w:rPr>
          <w:rFonts w:asciiTheme="minorHAnsi" w:hAnsiTheme="minorHAnsi" w:cstheme="minorHAnsi"/>
          <w:sz w:val="26"/>
          <w:szCs w:val="26"/>
          <w:lang w:val="es-ES"/>
        </w:rPr>
        <w:t>PARTE</w:t>
      </w:r>
      <w:r w:rsidRPr="00415C61">
        <w:rPr>
          <w:rFonts w:asciiTheme="minorHAnsi" w:hAnsiTheme="minorHAnsi" w:cstheme="minorHAnsi"/>
          <w:spacing w:val="-7"/>
          <w:sz w:val="26"/>
          <w:szCs w:val="26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6"/>
          <w:szCs w:val="26"/>
          <w:lang w:val="es-ES"/>
        </w:rPr>
        <w:t>III</w:t>
      </w:r>
      <w:r w:rsidRPr="00415C61">
        <w:rPr>
          <w:rFonts w:asciiTheme="minorHAnsi" w:hAnsiTheme="minorHAnsi" w:cstheme="minorHAnsi"/>
          <w:spacing w:val="-6"/>
          <w:sz w:val="26"/>
          <w:szCs w:val="26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6"/>
          <w:szCs w:val="26"/>
          <w:lang w:val="es-ES"/>
        </w:rPr>
        <w:t>-</w:t>
      </w:r>
      <w:r w:rsidRPr="00415C61">
        <w:rPr>
          <w:rFonts w:asciiTheme="minorHAnsi" w:hAnsiTheme="minorHAnsi" w:cstheme="minorHAnsi"/>
          <w:spacing w:val="-7"/>
          <w:sz w:val="26"/>
          <w:szCs w:val="26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6"/>
          <w:szCs w:val="26"/>
          <w:lang w:val="es-ES"/>
        </w:rPr>
        <w:t>ADJUDICACIÓN</w:t>
      </w:r>
      <w:r w:rsidRPr="00415C61">
        <w:rPr>
          <w:rFonts w:asciiTheme="minorHAnsi" w:hAnsiTheme="minorHAnsi" w:cstheme="minorHAnsi"/>
          <w:spacing w:val="-7"/>
          <w:sz w:val="26"/>
          <w:szCs w:val="26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6"/>
          <w:szCs w:val="26"/>
          <w:lang w:val="es-ES"/>
        </w:rPr>
        <w:t>DE</w:t>
      </w:r>
      <w:r w:rsidRPr="00415C61">
        <w:rPr>
          <w:rFonts w:asciiTheme="minorHAnsi" w:hAnsiTheme="minorHAnsi" w:cstheme="minorHAnsi"/>
          <w:spacing w:val="-6"/>
          <w:sz w:val="26"/>
          <w:szCs w:val="26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6"/>
          <w:szCs w:val="26"/>
          <w:lang w:val="es-ES"/>
        </w:rPr>
        <w:t>LAS</w:t>
      </w:r>
      <w:r w:rsidRPr="00415C61">
        <w:rPr>
          <w:rFonts w:asciiTheme="minorHAnsi" w:hAnsiTheme="minorHAnsi" w:cstheme="minorHAnsi"/>
          <w:spacing w:val="-7"/>
          <w:sz w:val="26"/>
          <w:szCs w:val="26"/>
          <w:lang w:val="es-ES"/>
        </w:rPr>
        <w:t xml:space="preserve"> </w:t>
      </w:r>
      <w:r w:rsidRPr="00415C61">
        <w:rPr>
          <w:rFonts w:asciiTheme="minorHAnsi" w:hAnsiTheme="minorHAnsi" w:cstheme="minorHAnsi"/>
          <w:spacing w:val="-2"/>
          <w:sz w:val="26"/>
          <w:szCs w:val="26"/>
          <w:lang w:val="es-ES"/>
        </w:rPr>
        <w:t>PROPUESTAS</w:t>
      </w:r>
    </w:p>
    <w:p w:rsidRPr="00415C61" w:rsidR="001C70F5" w:rsidRDefault="001C70F5" w14:paraId="741FBA99" w14:textId="77777777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Pr="00415C61" w:rsidR="001C70F5" w:rsidRDefault="003325A4" w14:paraId="741FBA9A" w14:textId="77777777">
      <w:pPr>
        <w:pStyle w:val="ListParagraph"/>
        <w:numPr>
          <w:ilvl w:val="0"/>
          <w:numId w:val="7"/>
        </w:numPr>
        <w:tabs>
          <w:tab w:val="left" w:pos="679"/>
        </w:tabs>
        <w:ind w:hanging="241"/>
        <w:jc w:val="both"/>
        <w:rPr>
          <w:rFonts w:asciiTheme="minorHAnsi" w:hAnsiTheme="minorHAnsi" w:cstheme="minorHAnsi"/>
          <w:b/>
        </w:rPr>
      </w:pPr>
      <w:r w:rsidRPr="00415C61">
        <w:rPr>
          <w:rFonts w:asciiTheme="minorHAnsi" w:hAnsiTheme="minorHAnsi" w:cstheme="minorHAnsi"/>
          <w:b/>
          <w:spacing w:val="-2"/>
        </w:rPr>
        <w:t>ADJUDICACIÓN</w:t>
      </w:r>
    </w:p>
    <w:p w:rsidRPr="00415C61" w:rsidR="001C70F5" w:rsidRDefault="001C70F5" w14:paraId="741FBA9B" w14:textId="77777777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Pr="00415C61" w:rsidR="00415C61" w:rsidP="001364EB" w:rsidRDefault="003325A4" w14:paraId="175C98E8" w14:textId="77777777">
      <w:pPr>
        <w:pStyle w:val="ListParagraph"/>
        <w:numPr>
          <w:ilvl w:val="1"/>
          <w:numId w:val="7"/>
        </w:numPr>
        <w:tabs>
          <w:tab w:val="left" w:pos="799"/>
        </w:tabs>
        <w:spacing w:line="249" w:lineRule="auto"/>
        <w:ind w:right="601" w:hanging="730"/>
        <w:jc w:val="both"/>
        <w:rPr>
          <w:rFonts w:asciiTheme="minorHAnsi" w:hAnsiTheme="minorHAnsi" w:cstheme="minorHAnsi"/>
          <w:lang w:val="es-ES"/>
        </w:rPr>
      </w:pPr>
      <w:r w:rsidRPr="00415C61">
        <w:rPr>
          <w:rFonts w:asciiTheme="minorHAnsi" w:hAnsiTheme="minorHAnsi" w:cstheme="minorHAnsi"/>
          <w:u w:val="single"/>
          <w:lang w:val="es-ES"/>
        </w:rPr>
        <w:t xml:space="preserve">Proceso de Evaluación de las </w:t>
      </w:r>
      <w:r w:rsidRPr="00415C61" w:rsidR="00E41F06">
        <w:rPr>
          <w:rFonts w:asciiTheme="minorHAnsi" w:hAnsiTheme="minorHAnsi" w:cstheme="minorHAnsi"/>
          <w:u w:val="single"/>
          <w:lang w:val="es-ES"/>
        </w:rPr>
        <w:t>propuesta</w:t>
      </w:r>
      <w:r w:rsidRPr="00415C61">
        <w:rPr>
          <w:rFonts w:asciiTheme="minorHAnsi" w:hAnsiTheme="minorHAnsi" w:cstheme="minorHAnsi"/>
          <w:u w:val="single"/>
          <w:lang w:val="es-ES"/>
        </w:rPr>
        <w:t>s</w:t>
      </w:r>
      <w:r w:rsidRPr="00415C61">
        <w:rPr>
          <w:rFonts w:asciiTheme="minorHAnsi" w:hAnsiTheme="minorHAnsi" w:cstheme="minorHAnsi"/>
          <w:lang w:val="es-ES"/>
        </w:rPr>
        <w:t xml:space="preserve">. </w:t>
      </w:r>
    </w:p>
    <w:p w:rsidRPr="00415C61" w:rsidR="001C70F5" w:rsidP="00415C61" w:rsidRDefault="001364EB" w14:paraId="741FBA9C" w14:textId="365C8B66">
      <w:pPr>
        <w:pStyle w:val="ListParagraph"/>
        <w:tabs>
          <w:tab w:val="left" w:pos="799"/>
        </w:tabs>
        <w:spacing w:line="249" w:lineRule="auto"/>
        <w:ind w:left="731" w:right="601" w:firstLine="0"/>
        <w:jc w:val="both"/>
        <w:rPr>
          <w:rFonts w:asciiTheme="minorHAnsi" w:hAnsiTheme="minorHAnsi" w:cstheme="minorHAnsi"/>
          <w:lang w:val="es-ES"/>
        </w:rPr>
      </w:pPr>
      <w:r w:rsidRPr="00415C61">
        <w:rPr>
          <w:rFonts w:asciiTheme="minorHAnsi" w:hAnsiTheme="minorHAnsi" w:cstheme="minorHAnsi"/>
          <w:lang w:val="es-ES"/>
        </w:rPr>
        <w:t>Unicef</w:t>
      </w:r>
      <w:r w:rsidRPr="00415C61" w:rsidR="003325A4">
        <w:rPr>
          <w:rFonts w:asciiTheme="minorHAnsi" w:hAnsiTheme="minorHAnsi" w:cstheme="minorHAnsi"/>
          <w:lang w:val="es-ES"/>
        </w:rPr>
        <w:t xml:space="preserve"> lleva a cabo la evaluación de conformidad con</w:t>
      </w:r>
      <w:r w:rsidRPr="00415C61" w:rsid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sus</w:t>
      </w:r>
      <w:r w:rsidRPr="00415C61" w:rsid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reglamentos,</w:t>
      </w:r>
      <w:r w:rsidRPr="00415C61" w:rsidR="003325A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normas</w:t>
      </w:r>
      <w:r w:rsidRPr="00415C61" w:rsidR="003325A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y</w:t>
      </w:r>
      <w:r w:rsidRPr="00415C61" w:rsidR="003325A4">
        <w:rPr>
          <w:rFonts w:asciiTheme="minorHAnsi" w:hAnsiTheme="minorHAnsi" w:cstheme="minorHAnsi"/>
          <w:spacing w:val="-8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prácticas,</w:t>
      </w:r>
      <w:r w:rsidRPr="00415C61" w:rsidR="003325A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y</w:t>
      </w:r>
      <w:r w:rsidRPr="00415C61" w:rsidR="003325A4">
        <w:rPr>
          <w:rFonts w:asciiTheme="minorHAnsi" w:hAnsiTheme="minorHAnsi" w:cstheme="minorHAnsi"/>
          <w:spacing w:val="-8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todas</w:t>
      </w:r>
      <w:r w:rsidRPr="00415C61" w:rsid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las</w:t>
      </w:r>
      <w:r w:rsidRPr="00415C61" w:rsid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decisiones</w:t>
      </w:r>
      <w:r w:rsidRPr="00415C61" w:rsid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se</w:t>
      </w:r>
      <w:r w:rsidRPr="00415C61" w:rsid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toman</w:t>
      </w:r>
      <w:r w:rsidRPr="00415C61" w:rsidR="003325A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a</w:t>
      </w:r>
      <w:r w:rsidRPr="00415C61" w:rsidR="003325A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>discreción</w:t>
      </w:r>
      <w:r w:rsidRPr="00415C61" w:rsid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3325A4">
        <w:rPr>
          <w:rFonts w:asciiTheme="minorHAnsi" w:hAnsiTheme="minorHAnsi" w:cstheme="minorHAnsi"/>
          <w:lang w:val="es-ES"/>
        </w:rPr>
        <w:t xml:space="preserve">exclusiva de </w:t>
      </w:r>
      <w:r w:rsidRPr="00415C61">
        <w:rPr>
          <w:rFonts w:asciiTheme="minorHAnsi" w:hAnsiTheme="minorHAnsi" w:cstheme="minorHAnsi"/>
          <w:lang w:val="es-ES"/>
        </w:rPr>
        <w:t>Unicef</w:t>
      </w:r>
      <w:r w:rsidRPr="00415C61" w:rsidR="003325A4">
        <w:rPr>
          <w:rFonts w:asciiTheme="minorHAnsi" w:hAnsiTheme="minorHAnsi" w:cstheme="minorHAnsi"/>
          <w:lang w:val="es-ES"/>
        </w:rPr>
        <w:t>.</w:t>
      </w:r>
    </w:p>
    <w:p w:rsidRPr="00415C61" w:rsidR="001C70F5" w:rsidP="001364EB" w:rsidRDefault="001C70F5" w14:paraId="741FBA9D" w14:textId="77777777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415C61" w:rsidR="001C70F5" w:rsidP="001364EB" w:rsidRDefault="003325A4" w14:paraId="741FBA9E" w14:textId="199225C1">
      <w:pPr>
        <w:pStyle w:val="BodyText"/>
        <w:spacing w:before="1" w:line="249" w:lineRule="auto"/>
        <w:ind w:left="736" w:right="499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15C61">
        <w:rPr>
          <w:rFonts w:asciiTheme="minorHAnsi" w:hAnsiTheme="minorHAnsi" w:cstheme="minorHAnsi"/>
          <w:sz w:val="22"/>
          <w:szCs w:val="22"/>
          <w:lang w:val="es-ES"/>
        </w:rPr>
        <w:t>Después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415C61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abrir</w:t>
      </w:r>
      <w:r w:rsidRPr="00415C61">
        <w:rPr>
          <w:rFonts w:asciiTheme="minorHAnsi" w:hAnsiTheme="minorHAnsi" w:cstheme="minorHAnsi"/>
          <w:spacing w:val="-4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las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 w:rsidR="00E41F06">
        <w:rPr>
          <w:rFonts w:asciiTheme="minorHAnsi" w:hAnsiTheme="minorHAnsi" w:cstheme="minorHAnsi"/>
          <w:sz w:val="22"/>
          <w:szCs w:val="22"/>
          <w:lang w:val="es-ES"/>
        </w:rPr>
        <w:t>propuesta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s,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 w:rsidR="001364EB">
        <w:rPr>
          <w:rFonts w:asciiTheme="minorHAnsi" w:hAnsiTheme="minorHAnsi" w:cstheme="minorHAnsi"/>
          <w:sz w:val="22"/>
          <w:szCs w:val="22"/>
          <w:lang w:val="es-ES"/>
        </w:rPr>
        <w:t>Unicef</w:t>
      </w:r>
      <w:r w:rsidRPr="00415C61">
        <w:rPr>
          <w:rFonts w:asciiTheme="minorHAnsi" w:hAnsiTheme="minorHAnsi" w:cstheme="minorHAnsi"/>
          <w:spacing w:val="-4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llevará</w:t>
      </w:r>
      <w:r w:rsidRPr="00415C61">
        <w:rPr>
          <w:rFonts w:asciiTheme="minorHAnsi" w:hAnsiTheme="minorHAnsi" w:cstheme="minorHAnsi"/>
          <w:spacing w:val="-4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415C61">
        <w:rPr>
          <w:rFonts w:asciiTheme="minorHAnsi" w:hAnsiTheme="minorHAnsi" w:cstheme="minorHAnsi"/>
          <w:spacing w:val="-4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cabo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los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siguientes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pasos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en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orden</w:t>
      </w:r>
      <w:r w:rsidRPr="00415C61">
        <w:rPr>
          <w:rFonts w:asciiTheme="minorHAnsi" w:hAnsiTheme="minorHAnsi" w:cstheme="minorHAnsi"/>
          <w:spacing w:val="-3"/>
          <w:sz w:val="22"/>
          <w:szCs w:val="22"/>
          <w:lang w:val="es-ES"/>
        </w:rPr>
        <w:t xml:space="preserve"> </w:t>
      </w:r>
      <w:r w:rsidRPr="00415C61">
        <w:rPr>
          <w:rFonts w:asciiTheme="minorHAnsi" w:hAnsiTheme="minorHAnsi" w:cstheme="minorHAnsi"/>
          <w:sz w:val="22"/>
          <w:szCs w:val="22"/>
          <w:lang w:val="es-ES"/>
        </w:rPr>
        <w:t>que se indica a continuación:</w:t>
      </w:r>
    </w:p>
    <w:p w:rsidRPr="00415C61" w:rsidR="001C70F5" w:rsidP="001364EB" w:rsidRDefault="001C70F5" w14:paraId="741FBA9F" w14:textId="77777777">
      <w:pPr>
        <w:pStyle w:val="BodyText"/>
        <w:spacing w:before="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415C61" w:rsidR="001C70F5" w:rsidP="001364EB" w:rsidRDefault="003325A4" w14:paraId="741FBAA0" w14:textId="4BA6272A">
      <w:pPr>
        <w:pStyle w:val="ListParagraph"/>
        <w:numPr>
          <w:ilvl w:val="2"/>
          <w:numId w:val="7"/>
        </w:numPr>
        <w:tabs>
          <w:tab w:val="left" w:pos="1533"/>
          <w:tab w:val="left" w:pos="1534"/>
        </w:tabs>
        <w:spacing w:before="1" w:line="249" w:lineRule="auto"/>
        <w:ind w:right="563"/>
        <w:jc w:val="both"/>
        <w:rPr>
          <w:rFonts w:asciiTheme="minorHAnsi" w:hAnsiTheme="minorHAnsi" w:cstheme="minorHAnsi"/>
          <w:lang w:val="es-ES"/>
        </w:rPr>
      </w:pPr>
      <w:r w:rsidRPr="00415C61">
        <w:rPr>
          <w:rFonts w:asciiTheme="minorHAnsi" w:hAnsiTheme="minorHAnsi" w:cstheme="minorHAnsi"/>
          <w:i/>
          <w:lang w:val="es-ES"/>
        </w:rPr>
        <w:t>En primer lugar</w:t>
      </w:r>
      <w:r w:rsidRPr="00415C61">
        <w:rPr>
          <w:rFonts w:asciiTheme="minorHAnsi" w:hAnsiTheme="minorHAnsi" w:cstheme="minorHAnsi"/>
          <w:lang w:val="es-ES"/>
        </w:rPr>
        <w:t xml:space="preserve">, cada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 xml:space="preserve"> será evaluada</w:t>
      </w:r>
      <w:r w:rsidRPr="00415C61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para</w:t>
      </w:r>
      <w:r w:rsidRPr="00415C6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determinar si cumple con los requisitos obligatorios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este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Llamado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a</w:t>
      </w:r>
      <w:r w:rsidRPr="00415C61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Presentación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>s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</w:t>
      </w:r>
      <w:r w:rsidRPr="00415C61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Servicios.</w:t>
      </w:r>
      <w:r w:rsidRPr="00415C6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Las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>s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 xml:space="preserve">que no cumplan todos los requisitos obligatorios se considerarán no conformes y se rechazarán en esta fase sin un mayor análisis. El incumplimiento de cualquiera de los términos y condiciones enunciados en este Llamado a Presentación de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 xml:space="preserve">s de Servicios, como, por ejemplo, el no facilitar toda la información solicitada, podrá hacer que la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 xml:space="preserve"> sea descalificada y ya no se tenga en cuenta.</w:t>
      </w:r>
    </w:p>
    <w:p w:rsidRPr="00415C61" w:rsidR="001C70F5" w:rsidP="001364EB" w:rsidRDefault="001C70F5" w14:paraId="741FBAA1" w14:textId="77777777">
      <w:pPr>
        <w:pStyle w:val="BodyText"/>
        <w:spacing w:before="9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415C61" w:rsidR="001C70F5" w:rsidP="001364EB" w:rsidRDefault="003325A4" w14:paraId="741FBAA2" w14:textId="07A62C7E">
      <w:pPr>
        <w:pStyle w:val="ListParagraph"/>
        <w:numPr>
          <w:ilvl w:val="2"/>
          <w:numId w:val="7"/>
        </w:numPr>
        <w:tabs>
          <w:tab w:val="left" w:pos="1533"/>
          <w:tab w:val="left" w:pos="1534"/>
        </w:tabs>
        <w:spacing w:line="247" w:lineRule="auto"/>
        <w:ind w:right="682"/>
        <w:jc w:val="both"/>
        <w:rPr>
          <w:rFonts w:asciiTheme="minorHAnsi" w:hAnsiTheme="minorHAnsi" w:cstheme="minorHAnsi"/>
          <w:lang w:val="es-ES"/>
        </w:rPr>
      </w:pPr>
      <w:r w:rsidRPr="00415C61">
        <w:rPr>
          <w:rFonts w:asciiTheme="minorHAnsi" w:hAnsiTheme="minorHAnsi" w:cstheme="minorHAnsi"/>
          <w:i/>
          <w:lang w:val="es-ES"/>
        </w:rPr>
        <w:t>En</w:t>
      </w:r>
      <w:r w:rsidRPr="00415C61">
        <w:rPr>
          <w:rFonts w:asciiTheme="minorHAnsi" w:hAnsiTheme="minorHAnsi" w:cstheme="minorHAnsi"/>
          <w:i/>
          <w:spacing w:val="-2"/>
          <w:lang w:val="es-ES"/>
        </w:rPr>
        <w:t xml:space="preserve"> </w:t>
      </w:r>
      <w:r w:rsidRPr="00415C61">
        <w:rPr>
          <w:rFonts w:asciiTheme="minorHAnsi" w:hAnsiTheme="minorHAnsi" w:cstheme="minorHAnsi"/>
          <w:i/>
          <w:lang w:val="es-ES"/>
        </w:rPr>
        <w:t>segundo</w:t>
      </w:r>
      <w:r w:rsidRPr="00415C61">
        <w:rPr>
          <w:rFonts w:asciiTheme="minorHAnsi" w:hAnsiTheme="minorHAnsi" w:cstheme="minorHAnsi"/>
          <w:i/>
          <w:spacing w:val="-2"/>
          <w:lang w:val="es-ES"/>
        </w:rPr>
        <w:t xml:space="preserve"> </w:t>
      </w:r>
      <w:r w:rsidRPr="00415C61">
        <w:rPr>
          <w:rFonts w:asciiTheme="minorHAnsi" w:hAnsiTheme="minorHAnsi" w:cstheme="minorHAnsi"/>
          <w:i/>
          <w:lang w:val="es-ES"/>
        </w:rPr>
        <w:t>lugar</w:t>
      </w:r>
      <w:r w:rsidRPr="00415C61">
        <w:rPr>
          <w:rFonts w:asciiTheme="minorHAnsi" w:hAnsiTheme="minorHAnsi" w:cstheme="minorHAnsi"/>
          <w:lang w:val="es-ES"/>
        </w:rPr>
        <w:t>,</w:t>
      </w:r>
      <w:r w:rsidRPr="00415C6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 w:rsidR="001364EB">
        <w:rPr>
          <w:rFonts w:asciiTheme="minorHAnsi" w:hAnsiTheme="minorHAnsi" w:cstheme="minorHAnsi"/>
          <w:lang w:val="es-ES"/>
        </w:rPr>
        <w:t>Unicef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evaluará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la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parte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</w:t>
      </w:r>
      <w:r w:rsidRPr="00415C61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la</w:t>
      </w:r>
      <w:r w:rsidRPr="00415C6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Técnica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para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determinar</w:t>
      </w:r>
      <w:r w:rsidRPr="00415C6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 xml:space="preserve">si cumple los requisitos técnicos establecidos en este Llamado a Presentación de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 xml:space="preserve">s de Servicios sobre la base del enfoque de evaluación de las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 xml:space="preserve">s que se describe a </w:t>
      </w:r>
      <w:r w:rsidRPr="00415C61">
        <w:rPr>
          <w:rFonts w:asciiTheme="minorHAnsi" w:hAnsiTheme="minorHAnsi" w:cstheme="minorHAnsi"/>
          <w:spacing w:val="-2"/>
          <w:lang w:val="es-ES"/>
        </w:rPr>
        <w:t>continuación.</w:t>
      </w:r>
    </w:p>
    <w:p w:rsidRPr="00415C61" w:rsidR="001C70F5" w:rsidP="001364EB" w:rsidRDefault="001C70F5" w14:paraId="741FBAA3" w14:textId="77777777">
      <w:pPr>
        <w:pStyle w:val="BodyText"/>
        <w:spacing w:before="2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415C61" w:rsidR="001C70F5" w:rsidP="001364EB" w:rsidRDefault="003325A4" w14:paraId="741FBAA4" w14:textId="0EF11249">
      <w:pPr>
        <w:pStyle w:val="ListParagraph"/>
        <w:numPr>
          <w:ilvl w:val="2"/>
          <w:numId w:val="7"/>
        </w:numPr>
        <w:tabs>
          <w:tab w:val="left" w:pos="1533"/>
          <w:tab w:val="left" w:pos="1534"/>
        </w:tabs>
        <w:spacing w:before="1" w:line="247" w:lineRule="auto"/>
        <w:ind w:right="651"/>
        <w:jc w:val="both"/>
        <w:rPr>
          <w:rFonts w:asciiTheme="minorHAnsi" w:hAnsiTheme="minorHAnsi" w:cstheme="minorHAnsi"/>
          <w:lang w:val="es-ES"/>
        </w:rPr>
      </w:pPr>
      <w:r w:rsidRPr="00415C61">
        <w:rPr>
          <w:rFonts w:asciiTheme="minorHAnsi" w:hAnsiTheme="minorHAnsi" w:cstheme="minorHAnsi"/>
          <w:i/>
          <w:lang w:val="es-ES"/>
        </w:rPr>
        <w:t>En tercer lugar</w:t>
      </w:r>
      <w:r w:rsidRPr="00415C61">
        <w:rPr>
          <w:rFonts w:asciiTheme="minorHAnsi" w:hAnsiTheme="minorHAnsi" w:cstheme="minorHAnsi"/>
          <w:lang w:val="es-ES"/>
        </w:rPr>
        <w:t xml:space="preserve">, </w:t>
      </w:r>
      <w:r w:rsidRPr="00415C61" w:rsidR="001364EB">
        <w:rPr>
          <w:rFonts w:asciiTheme="minorHAnsi" w:hAnsiTheme="minorHAnsi" w:cstheme="minorHAnsi"/>
          <w:lang w:val="es-ES"/>
        </w:rPr>
        <w:t>Unicef</w:t>
      </w:r>
      <w:r w:rsidRPr="00415C61">
        <w:rPr>
          <w:rFonts w:asciiTheme="minorHAnsi" w:hAnsiTheme="minorHAnsi" w:cstheme="minorHAnsi"/>
          <w:lang w:val="es-ES"/>
        </w:rPr>
        <w:t xml:space="preserve"> llevará a cabo una evaluación comercial de la parte de la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</w:t>
      </w:r>
      <w:r w:rsidRPr="00415C61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Precio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de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las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>s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que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cumplan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los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requisitos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técnicos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sobre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la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base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 xml:space="preserve">del enfoque de evaluación de </w:t>
      </w:r>
      <w:r w:rsidRPr="00415C61" w:rsidR="00E41F06">
        <w:rPr>
          <w:rFonts w:asciiTheme="minorHAnsi" w:hAnsiTheme="minorHAnsi" w:cstheme="minorHAnsi"/>
          <w:lang w:val="es-ES"/>
        </w:rPr>
        <w:t>propuesta</w:t>
      </w:r>
      <w:r w:rsidRPr="00415C61">
        <w:rPr>
          <w:rFonts w:asciiTheme="minorHAnsi" w:hAnsiTheme="minorHAnsi" w:cstheme="minorHAnsi"/>
          <w:lang w:val="es-ES"/>
        </w:rPr>
        <w:t>s que se establece a continuación.</w:t>
      </w:r>
    </w:p>
    <w:p w:rsidRPr="00415C61" w:rsidR="001C70F5" w:rsidP="001364EB" w:rsidRDefault="001C70F5" w14:paraId="741FBAA5" w14:textId="77777777">
      <w:pPr>
        <w:pStyle w:val="BodyText"/>
        <w:spacing w:before="6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415C61" w:rsidR="001C70F5" w:rsidP="00415C61" w:rsidRDefault="0073415F" w14:paraId="741FBAA6" w14:textId="17E9284D">
      <w:pPr>
        <w:pStyle w:val="ListParagraph"/>
        <w:numPr>
          <w:ilvl w:val="1"/>
          <w:numId w:val="7"/>
        </w:numPr>
        <w:tabs>
          <w:tab w:val="left" w:pos="799"/>
        </w:tabs>
        <w:spacing w:line="259" w:lineRule="auto"/>
        <w:ind w:left="438" w:right="30" w:hanging="438"/>
        <w:jc w:val="both"/>
        <w:rPr>
          <w:rFonts w:asciiTheme="minorHAnsi" w:hAnsiTheme="minorHAnsi" w:cstheme="minorHAnsi"/>
          <w:lang w:val="es-ES"/>
        </w:rPr>
      </w:pPr>
      <w:r w:rsidRPr="00415C61">
        <w:rPr>
          <w:rFonts w:asciiTheme="minorHAnsi" w:hAnsiTheme="minorHAnsi" w:cstheme="minorHAnsi"/>
          <w:u w:val="single"/>
          <w:lang w:val="es-ES"/>
        </w:rPr>
        <w:t>Criterios de evaluación</w:t>
      </w:r>
      <w:r w:rsidRPr="00415C61" w:rsidR="003325A4">
        <w:rPr>
          <w:rFonts w:asciiTheme="minorHAnsi" w:hAnsiTheme="minorHAnsi" w:cstheme="minorHAnsi"/>
          <w:spacing w:val="-1"/>
          <w:lang w:val="es-ES"/>
        </w:rPr>
        <w:t xml:space="preserve"> </w:t>
      </w:r>
    </w:p>
    <w:p w:rsidRPr="00415C61" w:rsidR="00FF0197" w:rsidP="00FF0197" w:rsidRDefault="00FF0197" w14:paraId="673EDB10" w14:textId="77777777">
      <w:pPr>
        <w:spacing w:before="240" w:after="240"/>
        <w:jc w:val="both"/>
        <w:rPr>
          <w:rFonts w:asciiTheme="minorHAnsi" w:hAnsiTheme="minorHAnsi" w:cstheme="minorHAnsi"/>
          <w:iCs/>
          <w:lang w:val="es-ES"/>
        </w:rPr>
      </w:pPr>
      <w:r w:rsidRPr="00415C61">
        <w:rPr>
          <w:rFonts w:asciiTheme="minorHAnsi" w:hAnsiTheme="minorHAnsi" w:cstheme="minorHAnsi"/>
          <w:iCs/>
          <w:color w:val="222222"/>
          <w:lang w:val="es-ES"/>
        </w:rPr>
        <w:t>Cada propuesta será evaluada frente a una asignación de peso [70%] de las propuestas técnicas y [30%] para la propuesta económica. El total máximo que se puede alcanzar es de 100 puntos.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2970"/>
      </w:tblGrid>
      <w:tr w:rsidRPr="00415C61" w:rsidR="00FF0197" w:rsidTr="005223F9" w14:paraId="7C1AFBE8" w14:textId="77777777">
        <w:tc>
          <w:tcPr>
            <w:tcW w:w="2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7166E401" w14:textId="77777777">
            <w:pPr>
              <w:spacing w:after="120"/>
              <w:ind w:left="360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proofErr w:type="spellStart"/>
            <w:r w:rsidRPr="00415C61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Propuesta</w:t>
            </w:r>
            <w:proofErr w:type="spellEnd"/>
            <w:r w:rsidRPr="00415C61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 Técnica </w:t>
            </w:r>
          </w:p>
        </w:tc>
        <w:tc>
          <w:tcPr>
            <w:tcW w:w="2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1345E97C" w14:textId="77777777">
            <w:pPr>
              <w:spacing w:after="120"/>
              <w:ind w:left="360"/>
              <w:jc w:val="both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proofErr w:type="spellStart"/>
            <w:r w:rsidRPr="00415C61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Propuesta</w:t>
            </w:r>
            <w:proofErr w:type="spellEnd"/>
            <w:r w:rsidRPr="00415C61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415C61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Económica</w:t>
            </w:r>
            <w:proofErr w:type="spellEnd"/>
          </w:p>
        </w:tc>
      </w:tr>
      <w:tr w:rsidRPr="00415C61" w:rsidR="00FF0197" w:rsidTr="005223F9" w14:paraId="52F875E4" w14:textId="77777777">
        <w:tc>
          <w:tcPr>
            <w:tcW w:w="2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323EE686" w14:textId="77777777">
            <w:pPr>
              <w:spacing w:after="120"/>
              <w:ind w:left="360"/>
              <w:jc w:val="both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70 points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321E643E" w14:textId="77777777">
            <w:pPr>
              <w:spacing w:after="120"/>
              <w:ind w:left="360"/>
              <w:jc w:val="both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30 points</w:t>
            </w:r>
          </w:p>
        </w:tc>
      </w:tr>
    </w:tbl>
    <w:p w:rsidR="00415C61" w:rsidP="00FF0197" w:rsidRDefault="00415C61" w14:paraId="61B244A2" w14:textId="77777777">
      <w:pPr>
        <w:spacing w:after="200"/>
        <w:jc w:val="both"/>
        <w:rPr>
          <w:rFonts w:asciiTheme="minorHAnsi" w:hAnsiTheme="minorHAnsi" w:cstheme="minorHAnsi"/>
          <w:iCs/>
          <w:color w:val="222222"/>
          <w:lang w:val="es-ES"/>
        </w:rPr>
      </w:pPr>
    </w:p>
    <w:p w:rsidR="00FF0197" w:rsidP="00FF0197" w:rsidRDefault="00FF0197" w14:paraId="20CF7DBA" w14:textId="49A1B848">
      <w:pPr>
        <w:spacing w:after="200"/>
        <w:jc w:val="both"/>
        <w:rPr>
          <w:rFonts w:asciiTheme="minorHAnsi" w:hAnsiTheme="minorHAnsi" w:cstheme="minorHAnsi"/>
          <w:iCs/>
          <w:color w:val="222222"/>
          <w:lang w:val="es-ES"/>
        </w:rPr>
      </w:pPr>
      <w:r w:rsidRPr="00415C61">
        <w:rPr>
          <w:rFonts w:asciiTheme="minorHAnsi" w:hAnsiTheme="minorHAnsi" w:cstheme="minorHAnsi"/>
          <w:iCs/>
          <w:color w:val="222222"/>
          <w:lang w:val="es-ES"/>
        </w:rPr>
        <w:t>El equipo de evaluación de</w:t>
      </w:r>
      <w:r w:rsidR="00415C61">
        <w:rPr>
          <w:rFonts w:asciiTheme="minorHAnsi" w:hAnsiTheme="minorHAnsi" w:cstheme="minorHAnsi"/>
          <w:iCs/>
          <w:color w:val="222222"/>
          <w:lang w:val="es-ES"/>
        </w:rPr>
        <w:t xml:space="preserve"> Unicef</w:t>
      </w:r>
      <w:r w:rsidRPr="00415C61">
        <w:rPr>
          <w:rFonts w:asciiTheme="minorHAnsi" w:hAnsiTheme="minorHAnsi" w:cstheme="minorHAnsi"/>
          <w:iCs/>
          <w:color w:val="222222"/>
          <w:lang w:val="es-ES"/>
        </w:rPr>
        <w:t xml:space="preserve"> seleccionará la propuesta que es de alta calidad, clara y cumple con los requisitos establecidos y ofrece la mejor combinación de puntuación técnica y precio.</w:t>
      </w:r>
    </w:p>
    <w:p w:rsidR="00415C61" w:rsidP="00FF0197" w:rsidRDefault="00415C61" w14:paraId="5C278AC1" w14:textId="7402FDD4">
      <w:pPr>
        <w:spacing w:after="200"/>
        <w:jc w:val="both"/>
        <w:rPr>
          <w:rFonts w:asciiTheme="minorHAnsi" w:hAnsiTheme="minorHAnsi" w:cstheme="minorHAnsi"/>
          <w:iCs/>
          <w:color w:val="222222"/>
          <w:lang w:val="es-ES"/>
        </w:rPr>
      </w:pPr>
    </w:p>
    <w:p w:rsidR="00415C61" w:rsidP="00FF0197" w:rsidRDefault="00415C61" w14:paraId="31D0A78D" w14:textId="2CB897AD">
      <w:pPr>
        <w:spacing w:after="200"/>
        <w:jc w:val="both"/>
        <w:rPr>
          <w:rFonts w:asciiTheme="minorHAnsi" w:hAnsiTheme="minorHAnsi" w:cstheme="minorHAnsi"/>
          <w:iCs/>
          <w:color w:val="222222"/>
          <w:lang w:val="es-ES"/>
        </w:rPr>
      </w:pPr>
    </w:p>
    <w:p w:rsidRPr="00415C61" w:rsidR="00415C61" w:rsidP="00FF0197" w:rsidRDefault="00415C61" w14:paraId="409F9E51" w14:textId="77777777">
      <w:pPr>
        <w:spacing w:after="200"/>
        <w:jc w:val="both"/>
        <w:rPr>
          <w:rFonts w:asciiTheme="minorHAnsi" w:hAnsiTheme="minorHAnsi" w:cstheme="minorHAnsi"/>
          <w:iCs/>
          <w:lang w:val="es-ES"/>
        </w:rPr>
      </w:pPr>
    </w:p>
    <w:p w:rsidRPr="00415C61" w:rsidR="00FF0197" w:rsidP="00FF0197" w:rsidRDefault="00FF0197" w14:paraId="53171080" w14:textId="77777777">
      <w:pPr>
        <w:keepNext/>
        <w:spacing w:after="200" w:line="276" w:lineRule="auto"/>
        <w:ind w:left="540"/>
        <w:contextualSpacing/>
        <w:jc w:val="center"/>
        <w:rPr>
          <w:rFonts w:asciiTheme="minorHAnsi" w:hAnsiTheme="minorHAnsi" w:cstheme="minorHAnsi"/>
          <w:b/>
          <w:bCs/>
          <w:iCs/>
          <w:snapToGrid w:val="0"/>
          <w:lang w:val="es-BO"/>
        </w:rPr>
      </w:pPr>
      <w:r w:rsidRPr="00415C61">
        <w:rPr>
          <w:rFonts w:asciiTheme="minorHAnsi" w:hAnsiTheme="minorHAnsi" w:cstheme="minorHAnsi"/>
          <w:b/>
          <w:bCs/>
          <w:iCs/>
          <w:snapToGrid w:val="0"/>
          <w:lang w:val="es-BO"/>
        </w:rPr>
        <w:t>EVALUACIÓN TÉCNICA</w:t>
      </w:r>
    </w:p>
    <w:tbl>
      <w:tblPr>
        <w:tblW w:w="8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6036"/>
        <w:gridCol w:w="1058"/>
      </w:tblGrid>
      <w:tr w:rsidRPr="00415C61" w:rsidR="00FF0197" w:rsidTr="72C1DB99" w14:paraId="6E86944E" w14:textId="77777777">
        <w:trPr>
          <w:jc w:val="center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36E0E6BA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 xml:space="preserve">Criterio Técnico </w:t>
            </w:r>
          </w:p>
        </w:tc>
        <w:tc>
          <w:tcPr>
            <w:tcW w:w="6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6D003A72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Sub-Criterio Técnico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3CCF0F31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Puntos Máximos</w:t>
            </w:r>
          </w:p>
        </w:tc>
      </w:tr>
      <w:tr w:rsidRPr="00415C61" w:rsidR="00FF0197" w:rsidTr="72C1DB99" w14:paraId="50D7B3D5" w14:textId="77777777">
        <w:trPr>
          <w:trHeight w:val="1087"/>
          <w:jc w:val="center"/>
        </w:trPr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3BF45572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Respuesta Global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90C20" w:rsidR="00FF0197" w:rsidP="00FF0197" w:rsidRDefault="00D70FC0" w14:paraId="277EB97A" w14:textId="6D97B754">
            <w:pPr>
              <w:widowControl/>
              <w:numPr>
                <w:ilvl w:val="0"/>
                <w:numId w:val="8"/>
              </w:numPr>
              <w:autoSpaceDE/>
              <w:autoSpaceDN/>
              <w:ind w:left="764"/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990C20">
              <w:rPr>
                <w:rFonts w:asciiTheme="minorHAnsi" w:hAnsiTheme="minorHAnsi" w:cstheme="minorHAnsi"/>
                <w:b/>
                <w:bCs/>
                <w:iCs/>
                <w:color w:val="000000"/>
                <w:lang w:val="es-BO"/>
              </w:rPr>
              <w:t>E</w:t>
            </w:r>
            <w:r w:rsidRPr="00990C20" w:rsidR="00FF0197">
              <w:rPr>
                <w:rFonts w:asciiTheme="minorHAnsi" w:hAnsiTheme="minorHAnsi" w:cstheme="minorHAnsi"/>
                <w:b/>
                <w:bCs/>
                <w:iCs/>
                <w:color w:val="000000"/>
                <w:lang w:val="es-BO"/>
              </w:rPr>
              <w:t>ntendimiento y respuesta a los requerimientos de</w:t>
            </w:r>
            <w:r w:rsidRPr="00990C20">
              <w:rPr>
                <w:rFonts w:asciiTheme="minorHAnsi" w:hAnsiTheme="minorHAnsi" w:cstheme="minorHAnsi"/>
                <w:b/>
                <w:bCs/>
                <w:iCs/>
                <w:color w:val="000000"/>
                <w:lang w:val="es-BO"/>
              </w:rPr>
              <w:t xml:space="preserve"> los TDR</w:t>
            </w:r>
            <w:r w:rsidRPr="00990C20" w:rsidR="00FF0197">
              <w:rPr>
                <w:rFonts w:asciiTheme="minorHAnsi" w:hAnsiTheme="minorHAnsi" w:cstheme="minorHAnsi"/>
                <w:b/>
                <w:bCs/>
                <w:iCs/>
                <w:color w:val="000000"/>
                <w:lang w:val="es-BO"/>
              </w:rPr>
              <w:t xml:space="preserve"> </w:t>
            </w:r>
          </w:p>
          <w:tbl>
            <w:tblPr>
              <w:tblStyle w:val="TableGrid"/>
              <w:tblW w:w="5160" w:type="dxa"/>
              <w:tblInd w:w="660" w:type="dxa"/>
              <w:tblBorders>
                <w:top w:val="single" w:color="FFFFFF" w:themeColor="background1" w:sz="4" w:space="0"/>
                <w:left w:val="none" w:color="auto" w:sz="0" w:space="0"/>
                <w:bottom w:val="single" w:color="FFFFFF" w:themeColor="background1" w:sz="4" w:space="0"/>
                <w:right w:val="none" w:color="auto" w:sz="0" w:space="0"/>
                <w:insideH w:val="single" w:color="FFFFFF" w:themeColor="background1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480"/>
              <w:gridCol w:w="1235"/>
              <w:gridCol w:w="445"/>
            </w:tblGrid>
            <w:tr w:rsidRPr="00415C61" w:rsidR="00FF0197" w:rsidTr="72C1DB99" w14:paraId="754DD73A" w14:textId="77777777">
              <w:trPr>
                <w:gridAfter w:val="1"/>
                <w:wAfter w:w="445" w:type="dxa"/>
              </w:trPr>
              <w:tc>
                <w:tcPr>
                  <w:tcW w:w="3480" w:type="dxa"/>
                  <w:tcMar/>
                </w:tcPr>
                <w:p w:rsidRPr="00990C20" w:rsidR="00FF0197" w:rsidP="005223F9" w:rsidRDefault="00FF0197" w14:paraId="439E469A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Propuesta completa de acuerdo con los componentes indicados por el sector solicitante</w:t>
                  </w:r>
                </w:p>
              </w:tc>
              <w:tc>
                <w:tcPr>
                  <w:tcW w:w="1235" w:type="dxa"/>
                  <w:tcMar/>
                </w:tcPr>
                <w:p w:rsidRPr="00990C20" w:rsidR="00FF0197" w:rsidP="005223F9" w:rsidRDefault="00FF0197" w14:paraId="2A074E26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5 puntos</w:t>
                  </w:r>
                </w:p>
              </w:tc>
            </w:tr>
            <w:tr w:rsidRPr="00415C61" w:rsidR="00FF0197" w:rsidTr="72C1DB99" w14:paraId="0EC46302" w14:textId="77777777">
              <w:trPr>
                <w:gridAfter w:val="1"/>
                <w:wAfter w:w="445" w:type="dxa"/>
              </w:trPr>
              <w:tc>
                <w:tcPr>
                  <w:tcW w:w="3480" w:type="dxa"/>
                  <w:tcMar/>
                </w:tcPr>
                <w:p w:rsidRPr="00990C20" w:rsidR="00FF0197" w:rsidP="005223F9" w:rsidRDefault="00FF0197" w14:paraId="4646BA97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</w:p>
                <w:p w:rsidRPr="00990C20" w:rsidR="00FF0197" w:rsidP="005223F9" w:rsidRDefault="00FF0197" w14:paraId="227109B3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Cumple al 60% con los componentes indicados por el sector solicitante</w:t>
                  </w:r>
                </w:p>
              </w:tc>
              <w:tc>
                <w:tcPr>
                  <w:tcW w:w="1235" w:type="dxa"/>
                  <w:tcMar/>
                </w:tcPr>
                <w:p w:rsidR="72C1DB99" w:rsidP="72C1DB99" w:rsidRDefault="72C1DB99" w14:paraId="43645A0C" w14:textId="165A4369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sz w:val="20"/>
                      <w:szCs w:val="20"/>
                      <w:lang w:val="es-BO"/>
                    </w:rPr>
                  </w:pPr>
                </w:p>
                <w:p w:rsidRPr="00990C20" w:rsidR="00FF0197" w:rsidP="005223F9" w:rsidRDefault="00FF0197" w14:paraId="658DDF82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3 puntos</w:t>
                  </w:r>
                </w:p>
              </w:tc>
            </w:tr>
            <w:tr w:rsidRPr="00415C61" w:rsidR="00FF0197" w:rsidTr="72C1DB99" w14:paraId="30AE2116" w14:textId="77777777">
              <w:trPr>
                <w:gridAfter w:val="1"/>
                <w:wAfter w:w="445" w:type="dxa"/>
              </w:trPr>
              <w:tc>
                <w:tcPr>
                  <w:tcW w:w="3480" w:type="dxa"/>
                  <w:tcMar/>
                </w:tcPr>
                <w:p w:rsidRPr="00990C20" w:rsidR="00FF0197" w:rsidP="005223F9" w:rsidRDefault="00FF0197" w14:paraId="1F1702F8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</w:p>
                <w:p w:rsidRPr="00990C20" w:rsidR="00FF0197" w:rsidP="005223F9" w:rsidRDefault="00FF0197" w14:paraId="50D9A342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Cumple al 40% con los componentes indicados por el sector solicitante </w:t>
                  </w:r>
                </w:p>
              </w:tc>
              <w:tc>
                <w:tcPr>
                  <w:tcW w:w="1235" w:type="dxa"/>
                  <w:tcMar/>
                </w:tcPr>
                <w:p w:rsidRPr="00990C20" w:rsidR="00FF0197" w:rsidP="005223F9" w:rsidRDefault="00FF0197" w14:paraId="4858F989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</w:p>
                <w:p w:rsidRPr="00990C20" w:rsidR="00FF0197" w:rsidP="005223F9" w:rsidRDefault="00FF0197" w14:paraId="1869DF74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2 puntos</w:t>
                  </w:r>
                </w:p>
              </w:tc>
            </w:tr>
            <w:tr w:rsidRPr="00415C61" w:rsidR="00FF0197" w:rsidTr="72C1DB99" w14:paraId="17244FB5" w14:textId="77777777">
              <w:trPr>
                <w:gridAfter w:val="1"/>
                <w:wAfter w:w="445" w:type="dxa"/>
              </w:trPr>
              <w:tc>
                <w:tcPr>
                  <w:tcW w:w="3480" w:type="dxa"/>
                  <w:tcMar/>
                </w:tcPr>
                <w:p w:rsidRPr="00990C20" w:rsidR="00FF0197" w:rsidP="005223F9" w:rsidRDefault="00FF0197" w14:paraId="23380875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</w:p>
                <w:p w:rsidRPr="00990C20" w:rsidR="00FF0197" w:rsidP="005223F9" w:rsidRDefault="00FF0197" w14:paraId="37A94493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No cumple con lo solicitado </w:t>
                  </w:r>
                </w:p>
              </w:tc>
              <w:tc>
                <w:tcPr>
                  <w:tcW w:w="1235" w:type="dxa"/>
                  <w:tcMar/>
                </w:tcPr>
                <w:p w:rsidRPr="00990C20" w:rsidR="00FF0197" w:rsidP="005223F9" w:rsidRDefault="00FF0197" w14:paraId="73B88D99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</w:p>
                <w:p w:rsidRPr="00990C20" w:rsidR="00FF0197" w:rsidP="005223F9" w:rsidRDefault="00FF0197" w14:paraId="0A1D0A64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0 puntos</w:t>
                  </w:r>
                </w:p>
              </w:tc>
            </w:tr>
            <w:tr w:rsidRPr="00415C61" w:rsidR="00FF0197" w:rsidTr="72C1DB99" w14:paraId="50BC48AD" w14:textId="77777777">
              <w:tc>
                <w:tcPr>
                  <w:tcW w:w="5160" w:type="dxa"/>
                  <w:gridSpan w:val="3"/>
                  <w:tcMar/>
                </w:tcPr>
                <w:p w:rsidRPr="00415C61" w:rsidR="00FF0197" w:rsidP="005223F9" w:rsidRDefault="00FF0197" w14:paraId="6712A120" w14:textId="77777777">
                  <w:pPr>
                    <w:rPr>
                      <w:rFonts w:asciiTheme="minorHAnsi" w:hAnsiTheme="minorHAnsi" w:cstheme="minorHAnsi"/>
                      <w:iCs/>
                      <w:lang w:val="es-BO"/>
                    </w:rPr>
                  </w:pPr>
                </w:p>
              </w:tc>
            </w:tr>
          </w:tbl>
          <w:p w:rsidRPr="00415C61" w:rsidR="00FF0197" w:rsidP="00FF0197" w:rsidRDefault="00FF0197" w14:paraId="623CFEF2" w14:textId="3FB341D2">
            <w:pPr>
              <w:widowControl/>
              <w:numPr>
                <w:ilvl w:val="0"/>
                <w:numId w:val="8"/>
              </w:numPr>
              <w:autoSpaceDE/>
              <w:autoSpaceDN/>
              <w:ind w:left="764"/>
              <w:rPr>
                <w:rFonts w:asciiTheme="minorHAnsi" w:hAnsiTheme="minorHAnsi" w:cstheme="minorHAnsi"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iCs/>
                <w:color w:val="000000"/>
                <w:lang w:val="es-BO"/>
              </w:rPr>
              <w:t>C</w:t>
            </w:r>
            <w:r w:rsidR="00990C20">
              <w:rPr>
                <w:rFonts w:asciiTheme="minorHAnsi" w:hAnsiTheme="minorHAnsi" w:cstheme="minorHAnsi"/>
                <w:iCs/>
                <w:color w:val="000000"/>
                <w:lang w:val="es-BO"/>
              </w:rPr>
              <w:t>oncordancia entre los TDR y la propuesta</w:t>
            </w:r>
            <w:r w:rsidRPr="00415C61">
              <w:rPr>
                <w:rFonts w:asciiTheme="minorHAnsi" w:hAnsiTheme="minorHAnsi" w:cstheme="minorHAnsi"/>
                <w:iCs/>
                <w:color w:val="000000"/>
                <w:lang w:val="es-BO"/>
              </w:rPr>
              <w:t xml:space="preserve"> </w:t>
            </w:r>
          </w:p>
          <w:tbl>
            <w:tblPr>
              <w:tblStyle w:val="TableGrid"/>
              <w:tblW w:w="0" w:type="auto"/>
              <w:tblInd w:w="660" w:type="dxa"/>
              <w:tblBorders>
                <w:top w:val="single" w:color="FFFFFF" w:themeColor="background1" w:sz="4" w:space="0"/>
                <w:left w:val="none" w:color="auto" w:sz="0" w:space="0"/>
                <w:bottom w:val="single" w:color="FFFFFF" w:themeColor="background1" w:sz="4" w:space="0"/>
                <w:right w:val="none" w:color="auto" w:sz="0" w:space="0"/>
                <w:insideH w:val="single" w:color="FFFFFF" w:themeColor="background1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634"/>
              <w:gridCol w:w="1106"/>
            </w:tblGrid>
            <w:tr w:rsidRPr="00415C61" w:rsidR="00FF0197" w:rsidTr="72C1DB99" w14:paraId="2297610A" w14:textId="77777777">
              <w:tc>
                <w:tcPr>
                  <w:tcW w:w="3634" w:type="dxa"/>
                  <w:tcMar/>
                </w:tcPr>
                <w:p w:rsidRPr="00990C20" w:rsidR="00FF0197" w:rsidP="005223F9" w:rsidRDefault="00FF0197" w14:paraId="590D6B8B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Cumple con lo solicitado de acuerdo con las especificaciones técnicas requeridas por el sector</w:t>
                  </w:r>
                </w:p>
              </w:tc>
              <w:tc>
                <w:tcPr>
                  <w:tcW w:w="1106" w:type="dxa"/>
                  <w:tcMar/>
                </w:tcPr>
                <w:p w:rsidRPr="00990C20" w:rsidR="00FF0197" w:rsidP="005223F9" w:rsidRDefault="00FF0197" w14:paraId="72E3A755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5 puntos</w:t>
                  </w:r>
                </w:p>
              </w:tc>
            </w:tr>
            <w:tr w:rsidRPr="00415C61" w:rsidR="00FF0197" w:rsidTr="72C1DB99" w14:paraId="4A02A2D7" w14:textId="77777777">
              <w:tc>
                <w:tcPr>
                  <w:tcW w:w="3634" w:type="dxa"/>
                  <w:tcMar/>
                </w:tcPr>
                <w:p w:rsidRPr="00990C20" w:rsidR="00FF0197" w:rsidP="005223F9" w:rsidRDefault="00FF0197" w14:paraId="24728B89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Cumple al 60% con lo solicitado de acuerdo con las especificaciones técnicas requeridas por el sector</w:t>
                  </w:r>
                </w:p>
              </w:tc>
              <w:tc>
                <w:tcPr>
                  <w:tcW w:w="1106" w:type="dxa"/>
                  <w:tcMar/>
                </w:tcPr>
                <w:p w:rsidRPr="00990C20" w:rsidR="00FF0197" w:rsidP="005223F9" w:rsidRDefault="00FF0197" w14:paraId="595FC482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3 puntos</w:t>
                  </w:r>
                </w:p>
              </w:tc>
            </w:tr>
            <w:tr w:rsidRPr="00415C61" w:rsidR="00FF0197" w:rsidTr="72C1DB99" w14:paraId="3C4D7383" w14:textId="77777777">
              <w:tc>
                <w:tcPr>
                  <w:tcW w:w="3634" w:type="dxa"/>
                  <w:tcMar/>
                </w:tcPr>
                <w:p w:rsidRPr="00990C20" w:rsidR="00FF0197" w:rsidP="005223F9" w:rsidRDefault="00FF0197" w14:paraId="622DF65C" w14:textId="4F3423FF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Cumple </w:t>
                  </w:r>
                  <w:r w:rsidRPr="00990C20" w:rsid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al 30% </w:t>
                  </w: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con lo solicitado de acuerdo con las especificaciones técnicas requeridas por el sector</w:t>
                  </w:r>
                </w:p>
              </w:tc>
              <w:tc>
                <w:tcPr>
                  <w:tcW w:w="1106" w:type="dxa"/>
                  <w:tcMar/>
                </w:tcPr>
                <w:p w:rsidRPr="00990C20" w:rsidR="00FF0197" w:rsidP="005223F9" w:rsidRDefault="00FF0197" w14:paraId="76DDF6AE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2 puntos</w:t>
                  </w:r>
                </w:p>
              </w:tc>
            </w:tr>
            <w:tr w:rsidRPr="00415C61" w:rsidR="00FF0197" w:rsidTr="72C1DB99" w14:paraId="135381C7" w14:textId="77777777">
              <w:tc>
                <w:tcPr>
                  <w:tcW w:w="3634" w:type="dxa"/>
                  <w:tcMar/>
                </w:tcPr>
                <w:p w:rsidRPr="00990C20" w:rsidR="00FF0197" w:rsidP="005223F9" w:rsidRDefault="00FF0197" w14:paraId="02553DA3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No cumple con lo solicitado de acuerdo con las especificaciones técnicas requeridas por el sector</w:t>
                  </w:r>
                </w:p>
              </w:tc>
              <w:tc>
                <w:tcPr>
                  <w:tcW w:w="1106" w:type="dxa"/>
                  <w:tcMar/>
                </w:tcPr>
                <w:p w:rsidRPr="00990C20" w:rsidR="00FF0197" w:rsidP="005223F9" w:rsidRDefault="00FF0197" w14:paraId="4148723E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990C20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0 puntos</w:t>
                  </w:r>
                </w:p>
              </w:tc>
            </w:tr>
          </w:tbl>
          <w:p w:rsidRPr="00415C61" w:rsidR="00FF0197" w:rsidP="005223F9" w:rsidRDefault="00FF0197" w14:paraId="05A66D30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FF0197" w:rsidRDefault="00FF0197" w14:paraId="5CB77F43" w14:textId="77777777">
            <w:pPr>
              <w:widowControl/>
              <w:numPr>
                <w:ilvl w:val="0"/>
                <w:numId w:val="8"/>
              </w:numPr>
              <w:autoSpaceDE/>
              <w:autoSpaceDN/>
              <w:ind w:left="180" w:hanging="180"/>
              <w:rPr>
                <w:rFonts w:asciiTheme="minorHAnsi" w:hAnsiTheme="minorHAnsi" w:cstheme="minorHAnsi"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iCs/>
                <w:lang w:val="es-BO"/>
              </w:rPr>
              <w:t>5</w:t>
            </w:r>
          </w:p>
          <w:p w:rsidRPr="00415C61" w:rsidR="00FF0197" w:rsidP="005223F9" w:rsidRDefault="00FF0197" w14:paraId="069A095B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5E659DA1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7B5D24D1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3F5A6561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09F01308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5A16D6BF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39394A1C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65DCDD26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72C1DB99" w:rsidRDefault="00FF0197" w14:paraId="651CF7DC" w14:textId="77777777" w14:noSpellErr="1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5F29B6F3" w14:textId="0B4CE97A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19D6E3BE" w14:textId="6A7C3CB7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2CB76DCA" w14:textId="7E44A2C6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532B8BDB" w14:textId="4A75C731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Pr="00415C61" w:rsidR="00FF0197" w:rsidP="005223F9" w:rsidRDefault="00FF0197" w14:paraId="235D92D5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FF0197" w:rsidRDefault="00FF0197" w14:paraId="57D6BC09" w14:textId="77777777">
            <w:pPr>
              <w:widowControl/>
              <w:numPr>
                <w:ilvl w:val="0"/>
                <w:numId w:val="8"/>
              </w:numPr>
              <w:autoSpaceDE/>
              <w:autoSpaceDN/>
              <w:ind w:left="180" w:hanging="180"/>
              <w:rPr>
                <w:rFonts w:asciiTheme="minorHAnsi" w:hAnsiTheme="minorHAnsi" w:cstheme="minorHAnsi"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iCs/>
                <w:lang w:val="es-BO"/>
              </w:rPr>
              <w:t>5</w:t>
            </w:r>
          </w:p>
          <w:p w:rsidRPr="00415C61" w:rsidR="00FF0197" w:rsidP="005223F9" w:rsidRDefault="00FF0197" w14:paraId="63F88A1F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</w:tr>
      <w:tr w:rsidRPr="00415C61" w:rsidR="00FF0197" w:rsidTr="72C1DB99" w14:paraId="7B857D0A" w14:textId="77777777">
        <w:trPr>
          <w:trHeight w:val="403"/>
          <w:jc w:val="center"/>
        </w:trPr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7E1AD3C8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Máximo Puntaje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663BA4F4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193403E1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10</w:t>
            </w:r>
          </w:p>
        </w:tc>
      </w:tr>
      <w:tr w:rsidRPr="00415C61" w:rsidR="00FF0197" w:rsidTr="72C1DB99" w14:paraId="5F041C07" w14:textId="77777777">
        <w:trPr>
          <w:jc w:val="center"/>
        </w:trPr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4B1AF293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63D8DAAD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114A008F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</w:tr>
      <w:tr w:rsidRPr="00415C61" w:rsidR="00FF0197" w:rsidTr="72C1DB99" w14:paraId="190B0E61" w14:textId="77777777">
        <w:trPr>
          <w:jc w:val="center"/>
        </w:trPr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3BB42D95" w14:textId="25942F8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proofErr w:type="gramStart"/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Experiencia  de</w:t>
            </w:r>
            <w:proofErr w:type="gramEnd"/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 xml:space="preserve"> la Empresa</w:t>
            </w:r>
            <w:r w:rsidR="005C1839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 xml:space="preserve"> y personal clave</w:t>
            </w: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.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FF0197" w:rsidRDefault="007160F3" w14:paraId="0A457C55" w14:textId="475C695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 w:cstheme="minorHAnsi"/>
                <w:iCs/>
                <w:lang w:val="es-BO"/>
              </w:rPr>
            </w:pPr>
            <w:r>
              <w:rPr>
                <w:rFonts w:asciiTheme="minorHAnsi" w:hAnsiTheme="minorHAnsi" w:cstheme="minorHAnsi"/>
                <w:iCs/>
                <w:lang w:val="es-BO"/>
              </w:rPr>
              <w:t xml:space="preserve">Experiencia profesional </w:t>
            </w:r>
            <w:r w:rsidR="00AC0DEF">
              <w:rPr>
                <w:rFonts w:asciiTheme="minorHAnsi" w:hAnsiTheme="minorHAnsi" w:cstheme="minorHAnsi"/>
                <w:iCs/>
                <w:lang w:val="es-BO"/>
              </w:rPr>
              <w:t xml:space="preserve">general </w:t>
            </w:r>
            <w:r w:rsidR="00EE153F">
              <w:rPr>
                <w:rFonts w:asciiTheme="minorHAnsi" w:hAnsiTheme="minorHAnsi" w:cstheme="minorHAnsi"/>
                <w:iCs/>
                <w:lang w:val="es-BO"/>
              </w:rPr>
              <w:t>y ejemplos de trabajos previos en atención de cafetería y catering</w:t>
            </w:r>
            <w:r w:rsidRPr="00415C61" w:rsidR="00FF0197">
              <w:rPr>
                <w:rFonts w:asciiTheme="minorHAnsi" w:hAnsiTheme="minorHAnsi" w:cstheme="minorHAnsi"/>
                <w:iCs/>
                <w:lang w:val="es-BO"/>
              </w:rPr>
              <w:t>.</w:t>
            </w:r>
          </w:p>
          <w:tbl>
            <w:tblPr>
              <w:tblStyle w:val="TableGrid"/>
              <w:tblW w:w="0" w:type="auto"/>
              <w:tblInd w:w="660" w:type="dxa"/>
              <w:tblBorders>
                <w:top w:val="single" w:color="FFFFFF" w:themeColor="background1" w:sz="4" w:space="0"/>
                <w:left w:val="none" w:color="auto" w:sz="0" w:space="0"/>
                <w:bottom w:val="single" w:color="FFFFFF" w:themeColor="background1" w:sz="4" w:space="0"/>
                <w:right w:val="none" w:color="auto" w:sz="0" w:space="0"/>
                <w:insideH w:val="single" w:color="FFFFFF" w:themeColor="background1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1985"/>
            </w:tblGrid>
            <w:tr w:rsidRPr="00415C61" w:rsidR="00FF0197" w:rsidTr="00606301" w14:paraId="650E21A6" w14:textId="77777777">
              <w:tc>
                <w:tcPr>
                  <w:tcW w:w="3085" w:type="dxa"/>
                </w:tcPr>
                <w:p w:rsidRPr="00AC0DEF" w:rsidR="00FF0197" w:rsidP="005223F9" w:rsidRDefault="00FF0197" w14:paraId="26BF7C22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Experiencia menor a 1 año</w:t>
                  </w:r>
                </w:p>
              </w:tc>
              <w:tc>
                <w:tcPr>
                  <w:tcW w:w="1985" w:type="dxa"/>
                </w:tcPr>
                <w:p w:rsidRPr="00AC0DEF" w:rsidR="00FF0197" w:rsidP="005223F9" w:rsidRDefault="00FF0197" w14:paraId="1B09E11F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1 punto</w:t>
                  </w:r>
                </w:p>
              </w:tc>
            </w:tr>
            <w:tr w:rsidRPr="00415C61" w:rsidR="00FF0197" w:rsidTr="00606301" w14:paraId="239C2089" w14:textId="77777777">
              <w:tc>
                <w:tcPr>
                  <w:tcW w:w="3085" w:type="dxa"/>
                </w:tcPr>
                <w:p w:rsidRPr="00AC0DEF" w:rsidR="00FF0197" w:rsidP="005223F9" w:rsidRDefault="00FF0197" w14:paraId="6A2DD0C4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Experiencia 1 a 3 años                   </w:t>
                  </w:r>
                </w:p>
              </w:tc>
              <w:tc>
                <w:tcPr>
                  <w:tcW w:w="1985" w:type="dxa"/>
                </w:tcPr>
                <w:p w:rsidRPr="00AC0DEF" w:rsidR="00FF0197" w:rsidP="005223F9" w:rsidRDefault="00FF0197" w14:paraId="7AAEEBE1" w14:textId="3D9E7D06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5 punto</w:t>
                  </w:r>
                  <w:r w:rsidRPr="00AC0DEF" w:rsid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s</w:t>
                  </w:r>
                </w:p>
              </w:tc>
            </w:tr>
            <w:tr w:rsidRPr="00415C61" w:rsidR="00FF0197" w:rsidTr="00606301" w14:paraId="43377A27" w14:textId="77777777">
              <w:tc>
                <w:tcPr>
                  <w:tcW w:w="3085" w:type="dxa"/>
                </w:tcPr>
                <w:p w:rsidRPr="00AC0DEF" w:rsidR="00FF0197" w:rsidP="005223F9" w:rsidRDefault="00FF0197" w14:paraId="3798DCBF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Experiencia 3 a 5 años                   </w:t>
                  </w:r>
                </w:p>
              </w:tc>
              <w:tc>
                <w:tcPr>
                  <w:tcW w:w="1985" w:type="dxa"/>
                </w:tcPr>
                <w:p w:rsidRPr="00AC0DEF" w:rsidR="00FF0197" w:rsidP="005223F9" w:rsidRDefault="00FF0197" w14:paraId="7E594EF8" w14:textId="042F1132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8 punto</w:t>
                  </w:r>
                  <w:r w:rsidRPr="00AC0DEF" w:rsid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s</w:t>
                  </w:r>
                </w:p>
              </w:tc>
            </w:tr>
            <w:tr w:rsidRPr="00415C61" w:rsidR="00FF0197" w:rsidTr="00606301" w14:paraId="30F6D659" w14:textId="77777777">
              <w:tc>
                <w:tcPr>
                  <w:tcW w:w="3085" w:type="dxa"/>
                </w:tcPr>
                <w:p w:rsidRPr="00AC0DEF" w:rsidR="00FF0197" w:rsidP="005223F9" w:rsidRDefault="00FF0197" w14:paraId="4255FFF6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Experiencia mayor a 5 años         </w:t>
                  </w:r>
                </w:p>
              </w:tc>
              <w:tc>
                <w:tcPr>
                  <w:tcW w:w="1985" w:type="dxa"/>
                </w:tcPr>
                <w:p w:rsidR="00FF0197" w:rsidP="005223F9" w:rsidRDefault="00FF0197" w14:paraId="2731FC58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10 punto</w:t>
                  </w:r>
                  <w:r w:rsidRPr="00AC0DEF" w:rsidR="00AC0D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s</w:t>
                  </w:r>
                </w:p>
                <w:p w:rsidRPr="00AC0DEF" w:rsidR="007D6DF5" w:rsidP="005223F9" w:rsidRDefault="007D6DF5" w14:paraId="78495961" w14:textId="1CB35F9E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</w:p>
              </w:tc>
            </w:tr>
          </w:tbl>
          <w:p w:rsidRPr="00415C61" w:rsidR="00FF0197" w:rsidP="00FF0197" w:rsidRDefault="00606301" w14:paraId="0889F4C5" w14:textId="2B389697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 w:cstheme="minorHAnsi"/>
                <w:iCs/>
                <w:lang w:val="es-BO"/>
              </w:rPr>
            </w:pPr>
            <w:r>
              <w:rPr>
                <w:rFonts w:asciiTheme="minorHAnsi" w:hAnsiTheme="minorHAnsi" w:cstheme="minorHAnsi"/>
                <w:iCs/>
                <w:lang w:val="es-BO"/>
              </w:rPr>
              <w:t xml:space="preserve">Cumplimiento de normas de </w:t>
            </w:r>
            <w:r w:rsidR="008824F9">
              <w:rPr>
                <w:rFonts w:asciiTheme="minorHAnsi" w:hAnsiTheme="minorHAnsi" w:cstheme="minorHAnsi"/>
                <w:iCs/>
                <w:lang w:val="es-BO"/>
              </w:rPr>
              <w:t>seguridad alimentaria y certificaciones relevantes</w:t>
            </w:r>
            <w:r w:rsidRPr="00415C61" w:rsidR="00FF0197">
              <w:rPr>
                <w:rFonts w:asciiTheme="minorHAnsi" w:hAnsiTheme="minorHAnsi" w:cstheme="minorHAnsi"/>
                <w:iCs/>
                <w:lang w:val="es-BO"/>
              </w:rPr>
              <w:t>.</w:t>
            </w:r>
          </w:p>
          <w:tbl>
            <w:tblPr>
              <w:tblStyle w:val="TableGrid"/>
              <w:tblW w:w="4500" w:type="dxa"/>
              <w:tblInd w:w="660" w:type="dxa"/>
              <w:tblBorders>
                <w:top w:val="single" w:color="FFFFFF" w:themeColor="background1" w:sz="4" w:space="0"/>
                <w:left w:val="none" w:color="auto" w:sz="0" w:space="0"/>
                <w:bottom w:val="single" w:color="FFFFFF" w:themeColor="background1" w:sz="4" w:space="0"/>
                <w:right w:val="none" w:color="auto" w:sz="0" w:space="0"/>
                <w:insideH w:val="single" w:color="FFFFFF" w:themeColor="background1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1415"/>
            </w:tblGrid>
            <w:tr w:rsidRPr="00415C61" w:rsidR="00FF0197" w:rsidTr="005223F9" w14:paraId="4370D44E" w14:textId="77777777">
              <w:tc>
                <w:tcPr>
                  <w:tcW w:w="3085" w:type="dxa"/>
                </w:tcPr>
                <w:p w:rsidRPr="00D622A5" w:rsidR="00FF0197" w:rsidP="005223F9" w:rsidRDefault="008824F9" w14:paraId="2F7FD447" w14:textId="76C20136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Sin certificaciones o prácticas destacadas</w:t>
                  </w:r>
                </w:p>
              </w:tc>
              <w:tc>
                <w:tcPr>
                  <w:tcW w:w="1415" w:type="dxa"/>
                </w:tcPr>
                <w:p w:rsidRPr="00D622A5" w:rsidR="00FF0197" w:rsidP="005223F9" w:rsidRDefault="00FF0197" w14:paraId="55FF6FCC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1 punto</w:t>
                  </w:r>
                </w:p>
              </w:tc>
            </w:tr>
            <w:tr w:rsidRPr="00415C61" w:rsidR="00FF0197" w:rsidTr="005223F9" w14:paraId="2ECD1823" w14:textId="77777777">
              <w:tc>
                <w:tcPr>
                  <w:tcW w:w="3085" w:type="dxa"/>
                </w:tcPr>
                <w:p w:rsidRPr="00D622A5" w:rsidR="00FF0197" w:rsidP="005223F9" w:rsidRDefault="008824F9" w14:paraId="5A8D7D17" w14:textId="19BC4613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Al menos una certificación y cumplimiento básico</w:t>
                  </w:r>
                  <w:r w:rsidRPr="00D622A5" w:rsidR="00FF0197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                   </w:t>
                  </w:r>
                </w:p>
              </w:tc>
              <w:tc>
                <w:tcPr>
                  <w:tcW w:w="1415" w:type="dxa"/>
                </w:tcPr>
                <w:p w:rsidRPr="00D622A5" w:rsidR="00FF0197" w:rsidP="005223F9" w:rsidRDefault="00FF0197" w14:paraId="0104C383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5 puntos</w:t>
                  </w:r>
                </w:p>
              </w:tc>
            </w:tr>
            <w:tr w:rsidRPr="00415C61" w:rsidR="00FF0197" w:rsidTr="005223F9" w14:paraId="3D0D4625" w14:textId="77777777">
              <w:tc>
                <w:tcPr>
                  <w:tcW w:w="3085" w:type="dxa"/>
                </w:tcPr>
                <w:p w:rsidRPr="00D622A5" w:rsidR="00FF0197" w:rsidP="005223F9" w:rsidRDefault="008824F9" w14:paraId="0D23BC41" w14:textId="630D8AC8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Al menos dos certificaciones importantes</w:t>
                  </w:r>
                  <w:r w:rsidRPr="00D622A5" w:rsidR="00FF0197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                   </w:t>
                  </w:r>
                </w:p>
              </w:tc>
              <w:tc>
                <w:tcPr>
                  <w:tcW w:w="1415" w:type="dxa"/>
                </w:tcPr>
                <w:p w:rsidRPr="00D622A5" w:rsidR="00FF0197" w:rsidP="005223F9" w:rsidRDefault="00FF0197" w14:paraId="2EF9B7CF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8 puntos</w:t>
                  </w:r>
                </w:p>
              </w:tc>
            </w:tr>
            <w:tr w:rsidRPr="00415C61" w:rsidR="00FF0197" w:rsidTr="005223F9" w14:paraId="78620FE5" w14:textId="77777777">
              <w:tc>
                <w:tcPr>
                  <w:tcW w:w="3085" w:type="dxa"/>
                </w:tcPr>
                <w:p w:rsidRPr="00D622A5" w:rsidR="00FF0197" w:rsidP="005223F9" w:rsidRDefault="008824F9" w14:paraId="4148D5A4" w14:textId="267FA670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Más de dos certificaciones y</w:t>
                  </w:r>
                  <w:r w:rsidR="007D6DF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 prácticas con seguimiento estricto de protocolos</w:t>
                  </w:r>
                </w:p>
              </w:tc>
              <w:tc>
                <w:tcPr>
                  <w:tcW w:w="1415" w:type="dxa"/>
                </w:tcPr>
                <w:p w:rsidRPr="00D622A5" w:rsidR="00FF0197" w:rsidP="005223F9" w:rsidRDefault="00FF0197" w14:paraId="2238CECB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10 puntos</w:t>
                  </w:r>
                </w:p>
              </w:tc>
            </w:tr>
          </w:tbl>
          <w:p w:rsidR="00D622A5" w:rsidP="00D622A5" w:rsidRDefault="00D622A5" w14:paraId="3621E7A5" w14:textId="77777777">
            <w:pPr>
              <w:widowControl/>
              <w:autoSpaceDE/>
              <w:autoSpaceDN/>
              <w:ind w:left="720"/>
              <w:rPr>
                <w:rFonts w:asciiTheme="minorHAnsi" w:hAnsiTheme="minorHAnsi" w:cstheme="minorHAnsi"/>
                <w:iCs/>
                <w:color w:val="000000"/>
                <w:lang w:val="es-BO"/>
              </w:rPr>
            </w:pPr>
          </w:p>
          <w:p w:rsidRPr="00415C61" w:rsidR="005C1839" w:rsidP="005C1839" w:rsidRDefault="005C1839" w14:paraId="12FDE356" w14:textId="252E961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 w:cstheme="minorHAnsi"/>
                <w:iCs/>
                <w:color w:val="000000"/>
                <w:lang w:val="es-BO"/>
              </w:rPr>
            </w:pPr>
            <w:r w:rsidRPr="00415C61">
              <w:rPr>
                <w:rFonts w:asciiTheme="minorHAnsi" w:hAnsiTheme="minorHAnsi" w:cstheme="minorHAnsi"/>
                <w:iCs/>
                <w:color w:val="000000"/>
                <w:lang w:val="es-BO"/>
              </w:rPr>
              <w:t xml:space="preserve">Jefe de equipo: experiencia pertinente, cualificaciones </w:t>
            </w:r>
            <w:r w:rsidRPr="00415C61">
              <w:rPr>
                <w:rFonts w:asciiTheme="minorHAnsi" w:hAnsiTheme="minorHAnsi" w:cstheme="minorHAnsi"/>
                <w:iCs/>
                <w:color w:val="000000"/>
                <w:lang w:val="es-BO"/>
              </w:rPr>
              <w:t>(</w:t>
            </w:r>
            <w:r w:rsidR="002F11B2">
              <w:rPr>
                <w:rFonts w:asciiTheme="minorHAnsi" w:hAnsiTheme="minorHAnsi" w:cstheme="minorHAnsi"/>
                <w:iCs/>
                <w:color w:val="000000"/>
                <w:lang w:val="es-BO"/>
              </w:rPr>
              <w:t>c</w:t>
            </w:r>
            <w:r w:rsidRPr="00415C61">
              <w:rPr>
                <w:rFonts w:asciiTheme="minorHAnsi" w:hAnsiTheme="minorHAnsi" w:cstheme="minorHAnsi"/>
                <w:iCs/>
                <w:color w:val="000000"/>
                <w:lang w:val="es-BO"/>
              </w:rPr>
              <w:t>ontacto para Unicef)</w:t>
            </w:r>
          </w:p>
          <w:tbl>
            <w:tblPr>
              <w:tblStyle w:val="TableGrid"/>
              <w:tblW w:w="0" w:type="auto"/>
              <w:tblInd w:w="660" w:type="dxa"/>
              <w:tblBorders>
                <w:top w:val="single" w:color="FFFFFF" w:themeColor="background1" w:sz="4" w:space="0"/>
                <w:left w:val="none" w:color="auto" w:sz="0" w:space="0"/>
                <w:bottom w:val="single" w:color="FFFFFF" w:themeColor="background1" w:sz="4" w:space="0"/>
                <w:right w:val="none" w:color="auto" w:sz="0" w:space="0"/>
                <w:insideH w:val="single" w:color="FFFFFF" w:themeColor="background1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1009"/>
            </w:tblGrid>
            <w:tr w:rsidRPr="00415C61" w:rsidR="005C1839" w:rsidTr="005223F9" w14:paraId="2C491309" w14:textId="77777777">
              <w:tc>
                <w:tcPr>
                  <w:tcW w:w="3085" w:type="dxa"/>
                </w:tcPr>
                <w:p w:rsidRPr="00D622A5" w:rsidR="005C1839" w:rsidP="005C1839" w:rsidRDefault="005C1839" w14:paraId="31071836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Experiencia menor a 1 año</w:t>
                  </w:r>
                </w:p>
              </w:tc>
              <w:tc>
                <w:tcPr>
                  <w:tcW w:w="1009" w:type="dxa"/>
                </w:tcPr>
                <w:p w:rsidRPr="00D622A5" w:rsidR="005C1839" w:rsidP="005C1839" w:rsidRDefault="005C1839" w14:paraId="78388B68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1 punto</w:t>
                  </w:r>
                </w:p>
              </w:tc>
            </w:tr>
            <w:tr w:rsidRPr="00415C61" w:rsidR="005C1839" w:rsidTr="005223F9" w14:paraId="0039C925" w14:textId="77777777">
              <w:tc>
                <w:tcPr>
                  <w:tcW w:w="3085" w:type="dxa"/>
                </w:tcPr>
                <w:p w:rsidRPr="00D622A5" w:rsidR="005C1839" w:rsidP="005C1839" w:rsidRDefault="005C1839" w14:paraId="0A6C1CA9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Experiencia 1 a 2 años                   </w:t>
                  </w:r>
                </w:p>
              </w:tc>
              <w:tc>
                <w:tcPr>
                  <w:tcW w:w="1009" w:type="dxa"/>
                </w:tcPr>
                <w:p w:rsidRPr="00D622A5" w:rsidR="005C1839" w:rsidP="005C1839" w:rsidRDefault="005C1839" w14:paraId="70943172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3 puntos</w:t>
                  </w:r>
                </w:p>
              </w:tc>
            </w:tr>
            <w:tr w:rsidRPr="00415C61" w:rsidR="005C1839" w:rsidTr="005223F9" w14:paraId="4D800C06" w14:textId="77777777">
              <w:tc>
                <w:tcPr>
                  <w:tcW w:w="3085" w:type="dxa"/>
                </w:tcPr>
                <w:p w:rsidRPr="00D622A5" w:rsidR="005C1839" w:rsidP="005C1839" w:rsidRDefault="005C1839" w14:paraId="43E6451E" w14:textId="77777777">
                  <w:pPr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 xml:space="preserve">Experiencia mayor a 3 años                   </w:t>
                  </w:r>
                </w:p>
              </w:tc>
              <w:tc>
                <w:tcPr>
                  <w:tcW w:w="1009" w:type="dxa"/>
                </w:tcPr>
                <w:p w:rsidRPr="00D622A5" w:rsidR="005C1839" w:rsidP="005C1839" w:rsidRDefault="005C1839" w14:paraId="73F65DF9" w14:textId="77777777">
                  <w:pPr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</w:pPr>
                  <w:r w:rsidRPr="00D622A5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es-BO"/>
                    </w:rPr>
                    <w:t>5 puntos</w:t>
                  </w:r>
                </w:p>
              </w:tc>
            </w:tr>
          </w:tbl>
          <w:p w:rsidRPr="00415C61" w:rsidR="00FF0197" w:rsidP="002F11B2" w:rsidRDefault="00FF0197" w14:paraId="75B2365F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5A4" w:rsidP="003325A4" w:rsidRDefault="003325A4" w14:paraId="193FB9EE" w14:textId="77777777">
            <w:pPr>
              <w:widowControl/>
              <w:autoSpaceDE/>
              <w:autoSpaceDN/>
              <w:ind w:left="180"/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FF0197" w:rsidRDefault="003325A4" w14:paraId="50DCC79B" w14:textId="14659CDE">
            <w:pPr>
              <w:widowControl/>
              <w:numPr>
                <w:ilvl w:val="0"/>
                <w:numId w:val="8"/>
              </w:numPr>
              <w:autoSpaceDE/>
              <w:autoSpaceDN/>
              <w:ind w:left="180" w:hanging="180"/>
              <w:rPr>
                <w:rFonts w:asciiTheme="minorHAnsi" w:hAnsiTheme="minorHAnsi" w:cstheme="minorHAnsi"/>
                <w:iCs/>
                <w:lang w:val="es-BO"/>
              </w:rPr>
            </w:pPr>
            <w:r>
              <w:rPr>
                <w:rFonts w:asciiTheme="minorHAnsi" w:hAnsiTheme="minorHAnsi" w:cstheme="minorHAnsi"/>
                <w:iCs/>
                <w:lang w:val="es-BO"/>
              </w:rPr>
              <w:t>10</w:t>
            </w:r>
          </w:p>
          <w:p w:rsidRPr="00415C61" w:rsidR="00FF0197" w:rsidP="005223F9" w:rsidRDefault="00FF0197" w14:paraId="40E27121" w14:textId="77777777">
            <w:pPr>
              <w:ind w:left="180"/>
              <w:rPr>
                <w:rFonts w:asciiTheme="minorHAnsi" w:hAnsiTheme="minorHAnsi" w:cstheme="minorHAnsi"/>
                <w:iCs/>
                <w:lang w:val="es-BO"/>
              </w:rPr>
            </w:pPr>
          </w:p>
          <w:p w:rsidR="00FF0197" w:rsidP="005223F9" w:rsidRDefault="00FF0197" w14:paraId="4A1AE770" w14:textId="72464DA3">
            <w:pPr>
              <w:ind w:left="180"/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3325A4" w:rsidP="005223F9" w:rsidRDefault="003325A4" w14:paraId="0E1D4826" w14:textId="77777777">
            <w:pPr>
              <w:ind w:left="180"/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052D9579" w14:textId="77777777">
            <w:pPr>
              <w:ind w:left="180"/>
              <w:rPr>
                <w:rFonts w:asciiTheme="minorHAnsi" w:hAnsiTheme="minorHAnsi" w:cstheme="minorHAnsi"/>
                <w:iCs/>
                <w:lang w:val="es-BO"/>
              </w:rPr>
            </w:pPr>
          </w:p>
          <w:p w:rsidR="00FF0197" w:rsidP="005223F9" w:rsidRDefault="00FF0197" w14:paraId="40CBF802" w14:textId="3CCCABAA">
            <w:pPr>
              <w:ind w:left="180"/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3325A4" w:rsidP="005223F9" w:rsidRDefault="003325A4" w14:paraId="12E2682F" w14:textId="77777777">
            <w:pPr>
              <w:ind w:left="180"/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FF0197" w:rsidRDefault="00FF0197" w14:paraId="6BF62F47" w14:textId="77777777">
            <w:pPr>
              <w:widowControl/>
              <w:numPr>
                <w:ilvl w:val="0"/>
                <w:numId w:val="8"/>
              </w:numPr>
              <w:autoSpaceDE/>
              <w:autoSpaceDN/>
              <w:ind w:left="180" w:hanging="180"/>
              <w:rPr>
                <w:rFonts w:asciiTheme="minorHAnsi" w:hAnsiTheme="minorHAnsi" w:cstheme="minorHAnsi"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iCs/>
                <w:lang w:val="es-BO"/>
              </w:rPr>
              <w:t>10</w:t>
            </w:r>
          </w:p>
          <w:p w:rsidRPr="00415C61" w:rsidR="00FF0197" w:rsidP="005223F9" w:rsidRDefault="00FF0197" w14:paraId="5E80ACBB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096F582E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0F9692D0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72C1DB99" w:rsidRDefault="00FF0197" w14:paraId="1E8AEE96" w14:textId="77777777" w14:noSpellErr="1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2DA5C57F" w14:textId="5788D106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13FB40A9" w14:textId="0BFD6D62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0AAD0169" w14:textId="312184C6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2C009667" w14:textId="45B36296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2D02337C" w14:textId="548965FB">
            <w:pPr>
              <w:pStyle w:val="Normal"/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Pr="00415C61" w:rsidR="00FF0197" w:rsidP="005223F9" w:rsidRDefault="00FF0197" w14:paraId="52EFACBC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FF0197" w:rsidRDefault="00FF0197" w14:paraId="4FC283A2" w14:textId="068C34A4">
            <w:pPr>
              <w:widowControl/>
              <w:numPr>
                <w:ilvl w:val="0"/>
                <w:numId w:val="8"/>
              </w:numPr>
              <w:autoSpaceDE/>
              <w:autoSpaceDN/>
              <w:ind w:left="180" w:hanging="180"/>
              <w:rPr>
                <w:rFonts w:asciiTheme="minorHAnsi" w:hAnsiTheme="minorHAnsi" w:cstheme="minorHAnsi"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iCs/>
                <w:lang w:val="es-BO"/>
              </w:rPr>
              <w:t>5</w:t>
            </w:r>
          </w:p>
          <w:p w:rsidRPr="00415C61" w:rsidR="00FF0197" w:rsidP="005223F9" w:rsidRDefault="00FF0197" w14:paraId="7440C7CC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743DD72A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0374626B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2F11B2" w:rsidRDefault="00FF0197" w14:paraId="66A31289" w14:textId="642AF095">
            <w:pPr>
              <w:widowControl/>
              <w:autoSpaceDE/>
              <w:autoSpaceDN/>
              <w:rPr>
                <w:rFonts w:asciiTheme="minorHAnsi" w:hAnsiTheme="minorHAnsi" w:cstheme="minorHAnsi"/>
                <w:iCs/>
                <w:lang w:val="es-BO"/>
              </w:rPr>
            </w:pPr>
          </w:p>
        </w:tc>
      </w:tr>
      <w:tr w:rsidRPr="00415C61" w:rsidR="00FF0197" w:rsidTr="72C1DB99" w14:paraId="5C10C845" w14:textId="77777777">
        <w:trPr>
          <w:jc w:val="center"/>
        </w:trPr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58335556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Máximo Puntaje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445DA3A0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2F11B2" w14:paraId="575B13BB" w14:textId="1FCAEC6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25</w:t>
            </w:r>
          </w:p>
        </w:tc>
      </w:tr>
      <w:tr w:rsidRPr="00415C61" w:rsidR="00FF0197" w:rsidTr="72C1DB99" w14:paraId="5A5113BA" w14:textId="77777777">
        <w:trPr>
          <w:jc w:val="center"/>
        </w:trPr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0ADFE905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4AFB1226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1CF41186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</w:tr>
      <w:tr w:rsidRPr="00415C61" w:rsidR="00FF0197" w:rsidTr="72C1DB99" w14:paraId="0709775A" w14:textId="77777777">
        <w:trPr>
          <w:trHeight w:val="880"/>
          <w:jc w:val="center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D622A5" w14:paraId="736E9C6F" w14:textId="3EC1E116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Metodología y propuesta de implementación</w:t>
            </w:r>
          </w:p>
        </w:tc>
        <w:tc>
          <w:tcPr>
            <w:tcW w:w="6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6DE6" w:rsidR="00D622A5" w:rsidP="72C1DB99" w:rsidRDefault="00753FF3" w14:paraId="3BFA1E0F" w14:textId="25A3302C" w14:noSpellErr="1">
            <w:pPr>
              <w:widowControl w:val="1"/>
              <w:numPr>
                <w:ilvl w:val="0"/>
                <w:numId w:val="8"/>
              </w:numPr>
              <w:tabs>
                <w:tab w:val="clear" w:pos="720"/>
                <w:tab w:val="num" w:pos="496"/>
              </w:tabs>
              <w:autoSpaceDE/>
              <w:autoSpaceDN/>
              <w:ind w:hanging="494"/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</w:pPr>
            <w:r w:rsidRPr="72C1DB99" w:rsidR="00753FF3"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  <w:t>Propuesta</w:t>
            </w:r>
            <w:r w:rsidRPr="72C1DB99" w:rsidR="00DA6DE6"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  <w:t xml:space="preserve"> creativa</w:t>
            </w:r>
            <w:r w:rsidRPr="72C1DB99" w:rsidR="00753FF3"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  <w:t xml:space="preserve"> de menú y atención</w:t>
            </w:r>
            <w:r w:rsidRPr="72C1DB99" w:rsidR="00D622A5"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  <w:t xml:space="preserve"> </w:t>
            </w:r>
            <w:r w:rsidRPr="72C1DB99" w:rsidR="00D622A5"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  <w:t>(</w:t>
            </w:r>
            <w:r w:rsidRPr="72C1DB99" w:rsidR="00D622A5"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  <w:t>especificar</w:t>
            </w:r>
            <w:r w:rsidRPr="72C1DB99" w:rsidR="00D622A5">
              <w:rPr>
                <w:rFonts w:ascii="Calibri" w:hAnsi="Calibri" w:cs="Calibri" w:asciiTheme="minorAscii" w:hAnsiTheme="minorAscii" w:cstheme="minorAscii"/>
                <w:sz w:val="21"/>
                <w:szCs w:val="21"/>
                <w:lang w:val="es-BO"/>
              </w:rPr>
              <w:t>)</w:t>
            </w:r>
          </w:p>
          <w:tbl>
            <w:tblPr>
              <w:tblStyle w:val="TableGrid"/>
              <w:tblW w:w="4860" w:type="dxa"/>
              <w:tblInd w:w="510" w:type="dxa"/>
              <w:tblBorders>
                <w:top w:val="single" w:color="FFFFFF" w:themeColor="background1" w:sz="4" w:space="0"/>
                <w:left w:val="none" w:color="auto" w:sz="0" w:space="0"/>
                <w:bottom w:val="single" w:color="FFFFFF" w:themeColor="background1" w:sz="4" w:space="0"/>
                <w:right w:val="none" w:color="auto" w:sz="0" w:space="0"/>
                <w:insideH w:val="single" w:color="FFFFFF" w:themeColor="background1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778"/>
              <w:gridCol w:w="1082"/>
            </w:tblGrid>
            <w:tr w:rsidRPr="00DA6DE6" w:rsidR="00D622A5" w:rsidTr="72C1DB99" w14:paraId="0593EF29" w14:textId="77777777">
              <w:tc>
                <w:tcPr>
                  <w:tcW w:w="3778" w:type="dxa"/>
                  <w:tcMar/>
                </w:tcPr>
                <w:p w:rsidRPr="00DA6DE6" w:rsidR="00D622A5" w:rsidP="00D622A5" w:rsidRDefault="00D622A5" w14:paraId="055FEF68" w14:textId="77777777">
                  <w:pPr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</w:pPr>
                  <w:r w:rsidRPr="00DA6DE6"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  <w:t>Cumple con los requerimientos al 20%</w:t>
                  </w:r>
                </w:p>
              </w:tc>
              <w:tc>
                <w:tcPr>
                  <w:tcW w:w="1082" w:type="dxa"/>
                  <w:tcMar/>
                </w:tcPr>
                <w:p w:rsidRPr="00DA6DE6" w:rsidR="00D622A5" w:rsidP="72C1DB99" w:rsidRDefault="00D622A5" w14:paraId="4C7026F9" w14:textId="18FF41E1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</w:pPr>
                  <w:r w:rsidRPr="72C1DB99" w:rsidR="0FD7300C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>2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 xml:space="preserve"> punto</w:t>
                  </w:r>
                </w:p>
              </w:tc>
            </w:tr>
            <w:tr w:rsidRPr="00DA6DE6" w:rsidR="00D622A5" w:rsidTr="72C1DB99" w14:paraId="30523C59" w14:textId="77777777">
              <w:tc>
                <w:tcPr>
                  <w:tcW w:w="3778" w:type="dxa"/>
                  <w:tcMar/>
                </w:tcPr>
                <w:p w:rsidRPr="00DA6DE6" w:rsidR="00D622A5" w:rsidP="00D622A5" w:rsidRDefault="00D622A5" w14:paraId="174A9D10" w14:textId="77777777">
                  <w:pPr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</w:pPr>
                  <w:r w:rsidRPr="00DA6DE6"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  <w:t>Cumple con los requerimientos al 40%</w:t>
                  </w:r>
                </w:p>
              </w:tc>
              <w:tc>
                <w:tcPr>
                  <w:tcW w:w="1082" w:type="dxa"/>
                  <w:tcMar/>
                </w:tcPr>
                <w:p w:rsidRPr="00DA6DE6" w:rsidR="00D622A5" w:rsidP="72C1DB99" w:rsidRDefault="00D622A5" w14:paraId="247825E3" w14:textId="460E2438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</w:pPr>
                  <w:r w:rsidRPr="72C1DB99" w:rsidR="0CEA50B3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>4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</w:tc>
            </w:tr>
            <w:tr w:rsidRPr="00DA6DE6" w:rsidR="00D622A5" w:rsidTr="72C1DB99" w14:paraId="589C74D3" w14:textId="77777777">
              <w:tc>
                <w:tcPr>
                  <w:tcW w:w="3778" w:type="dxa"/>
                  <w:tcMar/>
                </w:tcPr>
                <w:p w:rsidRPr="00DA6DE6" w:rsidR="00D622A5" w:rsidP="00D622A5" w:rsidRDefault="00D622A5" w14:paraId="5DE1F5BA" w14:textId="77777777">
                  <w:pPr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</w:pPr>
                  <w:r w:rsidRPr="00DA6DE6"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  <w:t>Cumple con los requerimientos al 60%</w:t>
                  </w:r>
                </w:p>
              </w:tc>
              <w:tc>
                <w:tcPr>
                  <w:tcW w:w="1082" w:type="dxa"/>
                  <w:tcMar/>
                </w:tcPr>
                <w:p w:rsidRPr="00DA6DE6" w:rsidR="00D622A5" w:rsidP="72C1DB99" w:rsidRDefault="00D622A5" w14:paraId="409CC0C7" w14:textId="1E841419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</w:pPr>
                  <w:r w:rsidRPr="72C1DB99" w:rsidR="111663D6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>6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</w:tc>
            </w:tr>
            <w:tr w:rsidRPr="00DA6DE6" w:rsidR="00D622A5" w:rsidTr="72C1DB99" w14:paraId="7C503FC8" w14:textId="77777777">
              <w:tc>
                <w:tcPr>
                  <w:tcW w:w="3778" w:type="dxa"/>
                  <w:tcMar/>
                </w:tcPr>
                <w:p w:rsidRPr="00DA6DE6" w:rsidR="00D622A5" w:rsidP="00D622A5" w:rsidRDefault="00D622A5" w14:paraId="053A9707" w14:textId="77777777">
                  <w:pPr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</w:pPr>
                  <w:r w:rsidRPr="00DA6DE6"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  <w:t>Cumple con los requerimientos al 80%</w:t>
                  </w:r>
                </w:p>
              </w:tc>
              <w:tc>
                <w:tcPr>
                  <w:tcW w:w="1082" w:type="dxa"/>
                  <w:tcMar/>
                </w:tcPr>
                <w:p w:rsidRPr="00DA6DE6" w:rsidR="00D622A5" w:rsidP="72C1DB99" w:rsidRDefault="00D622A5" w14:paraId="33C088E3" w14:textId="40B1392B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</w:pPr>
                  <w:r w:rsidRPr="72C1DB99" w:rsidR="09F82D0E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>8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</w:tc>
            </w:tr>
            <w:tr w:rsidRPr="00DA6DE6" w:rsidR="00D622A5" w:rsidTr="72C1DB99" w14:paraId="7609295A" w14:textId="77777777">
              <w:tc>
                <w:tcPr>
                  <w:tcW w:w="3778" w:type="dxa"/>
                  <w:tcMar/>
                </w:tcPr>
                <w:p w:rsidRPr="00DA6DE6" w:rsidR="00D622A5" w:rsidP="00D622A5" w:rsidRDefault="00D622A5" w14:paraId="2DABDB43" w14:textId="77777777">
                  <w:pPr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</w:pPr>
                  <w:r w:rsidRPr="00DA6DE6">
                    <w:rPr>
                      <w:rFonts w:asciiTheme="minorHAnsi" w:hAnsiTheme="minorHAnsi" w:cstheme="minorHAnsi"/>
                      <w:iCs/>
                      <w:sz w:val="21"/>
                      <w:szCs w:val="21"/>
                      <w:lang w:val="es-BO"/>
                    </w:rPr>
                    <w:t>Cumple con los requerimientos al 100%</w:t>
                  </w:r>
                </w:p>
              </w:tc>
              <w:tc>
                <w:tcPr>
                  <w:tcW w:w="1082" w:type="dxa"/>
                  <w:tcMar/>
                </w:tcPr>
                <w:p w:rsidRPr="00DA6DE6" w:rsidR="00D622A5" w:rsidP="72C1DB99" w:rsidRDefault="00D622A5" w14:paraId="350759B4" w14:textId="2EAF6C29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</w:pPr>
                  <w:r w:rsidRPr="72C1DB99" w:rsidR="4D160F02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>10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</w:tc>
            </w:tr>
          </w:tbl>
          <w:p w:rsidRPr="00DA6DE6" w:rsidR="00D622A5" w:rsidP="72C1DB99" w:rsidRDefault="00D622A5" w14:paraId="58844F2A" w14:textId="77777777" w14:noSpellErr="1">
            <w:pPr>
              <w:ind w:left="720"/>
              <w:rPr>
                <w:rFonts w:ascii="Calibri" w:hAnsi="Calibri" w:cs="Calibri" w:asciiTheme="minorAscii" w:hAnsiTheme="minorAscii" w:cstheme="minorAscii"/>
                <w:color w:val="auto"/>
                <w:sz w:val="21"/>
                <w:szCs w:val="21"/>
                <w:lang w:val="es-BO"/>
              </w:rPr>
            </w:pPr>
          </w:p>
          <w:p w:rsidRPr="00824765" w:rsidR="00D622A5" w:rsidP="72C1DB99" w:rsidRDefault="00753FF3" w14:paraId="66DDE6A2" w14:textId="7065FFE4" w14:noSpellErr="1">
            <w:pPr>
              <w:widowControl w:val="1"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1"/>
                <w:szCs w:val="21"/>
                <w:lang w:val="es-BO"/>
              </w:rPr>
            </w:pPr>
            <w:r w:rsidRPr="72C1DB99" w:rsidR="00753FF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1"/>
                <w:szCs w:val="21"/>
                <w:lang w:val="es-BO"/>
              </w:rPr>
              <w:t>Degustación ciega de ofertas de menú</w:t>
            </w:r>
            <w:r w:rsidRPr="72C1DB99" w:rsidR="00D622A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1"/>
                <w:szCs w:val="21"/>
                <w:lang w:val="es-BO"/>
              </w:rPr>
              <w:t>.</w:t>
            </w:r>
          </w:p>
          <w:tbl>
            <w:tblPr>
              <w:tblStyle w:val="TableGrid"/>
              <w:tblW w:w="5490" w:type="dxa"/>
              <w:tblInd w:w="150" w:type="dxa"/>
              <w:tblBorders>
                <w:top w:val="single" w:color="FFFFFF" w:themeColor="background1" w:sz="4" w:space="0"/>
                <w:left w:val="none" w:color="auto" w:sz="0" w:space="0"/>
                <w:bottom w:val="single" w:color="FFFFFF" w:themeColor="background1" w:sz="4" w:space="0"/>
                <w:right w:val="none" w:color="auto" w:sz="0" w:space="0"/>
                <w:insideH w:val="single" w:color="FFFFFF" w:themeColor="background1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410"/>
              <w:gridCol w:w="1080"/>
            </w:tblGrid>
            <w:tr w:rsidRPr="00824765" w:rsidR="00824765" w:rsidTr="72C1DB99" w14:paraId="71C5C36C" w14:textId="77777777">
              <w:tc>
                <w:tcPr>
                  <w:tcW w:w="4410" w:type="dxa"/>
                  <w:tcMar/>
                </w:tcPr>
                <w:p w:rsidRPr="00824765" w:rsidR="00D622A5" w:rsidP="72C1DB99" w:rsidRDefault="00D622A5" w14:paraId="69E5AFAA" w14:textId="72F57F0E" w14:noSpellErr="1">
                  <w:pPr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Cumple con </w:t>
                  </w:r>
                  <w:r w:rsidRPr="72C1DB99" w:rsidR="143F7AE7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la presentación de manera ordenada y puntual</w:t>
                  </w:r>
                </w:p>
              </w:tc>
              <w:tc>
                <w:tcPr>
                  <w:tcW w:w="1080" w:type="dxa"/>
                  <w:tcMar/>
                </w:tcPr>
                <w:p w:rsidRPr="00824765" w:rsidR="00D622A5" w:rsidP="72C1DB99" w:rsidRDefault="00C02E3C" w14:paraId="2B90EC4B" w14:textId="23764C50" w14:noSpellErr="1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143F7AE7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5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 punto</w:t>
                  </w:r>
                  <w:r w:rsidRPr="72C1DB99" w:rsidR="143F7AE7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s</w:t>
                  </w:r>
                </w:p>
              </w:tc>
            </w:tr>
            <w:tr w:rsidRPr="00824765" w:rsidR="00824765" w:rsidTr="72C1DB99" w14:paraId="6DCAF085" w14:textId="77777777">
              <w:tc>
                <w:tcPr>
                  <w:tcW w:w="4410" w:type="dxa"/>
                  <w:tcMar/>
                </w:tcPr>
                <w:p w:rsidRPr="00824765" w:rsidR="00D622A5" w:rsidP="72C1DB99" w:rsidRDefault="00877ECA" w14:paraId="4AE6FFB1" w14:textId="5386D550" w14:noSpellErr="1">
                  <w:pPr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04CF1BCE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El menú ofrece </w:t>
                  </w:r>
                  <w:r w:rsidRPr="72C1DB99" w:rsidR="75B5B856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variedad, buen sabor, calidad</w:t>
                  </w:r>
                  <w:r w:rsidRPr="72C1DB99" w:rsidR="2B43A002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 de ingredientes.</w:t>
                  </w:r>
                </w:p>
              </w:tc>
              <w:tc>
                <w:tcPr>
                  <w:tcW w:w="1080" w:type="dxa"/>
                  <w:tcMar/>
                </w:tcPr>
                <w:p w:rsidRPr="00824765" w:rsidR="00D622A5" w:rsidP="72C1DB99" w:rsidRDefault="00CE38CE" w14:paraId="1AEC1414" w14:textId="464562E5" w14:noSpellErr="1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2B43A002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10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</w:tc>
            </w:tr>
            <w:tr w:rsidRPr="00824765" w:rsidR="00824765" w:rsidTr="72C1DB99" w14:paraId="40C75C5A" w14:textId="77777777">
              <w:tc>
                <w:tcPr>
                  <w:tcW w:w="4410" w:type="dxa"/>
                  <w:tcMar/>
                </w:tcPr>
                <w:p w:rsidRPr="00824765" w:rsidR="00D622A5" w:rsidP="72C1DB99" w:rsidRDefault="00422E66" w14:paraId="1D7A136F" w14:textId="2AC02919" w14:noSpellErr="1">
                  <w:pPr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7D7EE828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Innovación y creatividad en la presentación de los platos y opciones.</w:t>
                  </w:r>
                </w:p>
              </w:tc>
              <w:tc>
                <w:tcPr>
                  <w:tcW w:w="1080" w:type="dxa"/>
                  <w:tcMar/>
                </w:tcPr>
                <w:p w:rsidRPr="00824765" w:rsidR="00D622A5" w:rsidP="72C1DB99" w:rsidRDefault="00CE38CE" w14:paraId="6F483933" w14:textId="3388FAE5" w14:noSpellErr="1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2B43A002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5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</w:tc>
            </w:tr>
            <w:tr w:rsidRPr="00824765" w:rsidR="00824765" w:rsidTr="72C1DB99" w14:paraId="6148DF21" w14:textId="77777777">
              <w:tc>
                <w:tcPr>
                  <w:tcW w:w="4410" w:type="dxa"/>
                  <w:tcMar/>
                </w:tcPr>
                <w:p w:rsidRPr="00824765" w:rsidR="00D622A5" w:rsidP="72C1DB99" w:rsidRDefault="00506438" w14:paraId="3B2EC83B" w14:textId="2734FFA2" w14:noSpellErr="1">
                  <w:pPr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144B80EC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Insumos amigables con </w:t>
                  </w:r>
                  <w:r w:rsidRPr="72C1DB99" w:rsidR="00DA6DE6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el medio</w:t>
                  </w:r>
                  <w:r w:rsidRPr="72C1DB99" w:rsidR="144B80EC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 ambiente</w:t>
                  </w:r>
                </w:p>
              </w:tc>
              <w:tc>
                <w:tcPr>
                  <w:tcW w:w="1080" w:type="dxa"/>
                  <w:tcMar/>
                </w:tcPr>
                <w:p w:rsidRPr="00824765" w:rsidR="00D622A5" w:rsidP="72C1DB99" w:rsidRDefault="00CE38CE" w14:paraId="0CC4499E" w14:textId="178A9231" w14:noSpellErr="1">
                  <w:pPr>
                    <w:jc w:val="center"/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</w:pPr>
                  <w:r w:rsidRPr="72C1DB99" w:rsidR="2B43A002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>5</w:t>
                  </w:r>
                  <w:r w:rsidRPr="72C1DB99" w:rsidR="00D622A5">
                    <w:rPr>
                      <w:rFonts w:ascii="Calibri" w:hAnsi="Calibri" w:cs="Calibri" w:asciiTheme="minorAscii" w:hAnsiTheme="minorAscii" w:cstheme="minorAscii"/>
                      <w:color w:val="auto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</w:tc>
            </w:tr>
          </w:tbl>
          <w:p w:rsidRPr="00415C61" w:rsidR="00FF0197" w:rsidP="005223F9" w:rsidRDefault="00FF0197" w14:paraId="1B5D1DBB" w14:textId="77777777">
            <w:pPr>
              <w:ind w:left="720"/>
              <w:rPr>
                <w:rFonts w:asciiTheme="minorHAnsi" w:hAnsiTheme="minorHAnsi" w:cstheme="minorHAnsi"/>
                <w:iCs/>
                <w:color w:val="000000"/>
                <w:lang w:val="es-BO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FF0197" w:rsidRDefault="006938B1" w14:paraId="5E4A4135" w14:textId="256F2D29">
            <w:pPr>
              <w:widowControl/>
              <w:numPr>
                <w:ilvl w:val="0"/>
                <w:numId w:val="8"/>
              </w:numPr>
              <w:autoSpaceDE/>
              <w:autoSpaceDN/>
              <w:ind w:left="180" w:hanging="180"/>
              <w:rPr>
                <w:rFonts w:asciiTheme="minorHAnsi" w:hAnsiTheme="minorHAnsi" w:cstheme="minorHAnsi"/>
                <w:iCs/>
                <w:lang w:val="es-BO"/>
              </w:rPr>
            </w:pPr>
            <w:r>
              <w:rPr>
                <w:rFonts w:asciiTheme="minorHAnsi" w:hAnsiTheme="minorHAnsi" w:cstheme="minorHAnsi"/>
                <w:iCs/>
                <w:lang w:val="es-BO"/>
              </w:rPr>
              <w:t>1</w:t>
            </w:r>
            <w:r w:rsidR="00753FF3">
              <w:rPr>
                <w:rFonts w:asciiTheme="minorHAnsi" w:hAnsiTheme="minorHAnsi" w:cstheme="minorHAnsi"/>
                <w:iCs/>
                <w:lang w:val="es-BO"/>
              </w:rPr>
              <w:t>0</w:t>
            </w:r>
          </w:p>
          <w:p w:rsidRPr="00415C61" w:rsidR="00FF0197" w:rsidP="005223F9" w:rsidRDefault="00FF0197" w14:paraId="61B489E2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661A9810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25488C69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005223F9" w:rsidRDefault="00FF0197" w14:paraId="6B3F4F84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72C1DB99" w:rsidRDefault="00FF0197" w14:paraId="76DA5DB5" w14:textId="77777777" w14:noSpellErr="1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14B84E8E" w14:textId="3074295C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63E99B8B" w14:textId="22DDFBE3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15C59D4C" w14:textId="625ED1ED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="72C1DB99" w:rsidP="72C1DB99" w:rsidRDefault="72C1DB99" w14:paraId="3AA1A92C" w14:textId="451F3614">
            <w:pPr>
              <w:rPr>
                <w:rFonts w:ascii="Calibri" w:hAnsi="Calibri" w:cs="Calibri" w:asciiTheme="minorAscii" w:hAnsiTheme="minorAscii" w:cstheme="minorAscii"/>
                <w:lang w:val="es-BO"/>
              </w:rPr>
            </w:pPr>
          </w:p>
          <w:p w:rsidRPr="00415C61" w:rsidR="00FF0197" w:rsidP="005223F9" w:rsidRDefault="00FF0197" w14:paraId="3249D22E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  <w:p w:rsidRPr="00415C61" w:rsidR="00FF0197" w:rsidP="72C1DB99" w:rsidRDefault="00753FF3" w14:paraId="5510F811" w14:textId="4CF927F8" w14:noSpellErr="1">
            <w:pPr>
              <w:widowControl w:val="1"/>
              <w:numPr>
                <w:ilvl w:val="0"/>
                <w:numId w:val="8"/>
              </w:numPr>
              <w:autoSpaceDE/>
              <w:autoSpaceDN/>
              <w:ind w:left="180" w:hanging="180"/>
              <w:rPr>
                <w:rFonts w:ascii="Calibri" w:hAnsi="Calibri" w:cs="Calibri" w:asciiTheme="minorAscii" w:hAnsiTheme="minorAscii" w:cstheme="minorAscii"/>
                <w:color w:val="auto"/>
                <w:lang w:val="es-BO"/>
              </w:rPr>
            </w:pPr>
            <w:r w:rsidRPr="72C1DB99" w:rsidR="00753FF3">
              <w:rPr>
                <w:rFonts w:ascii="Calibri" w:hAnsi="Calibri" w:cs="Calibri" w:asciiTheme="minorAscii" w:hAnsiTheme="minorAscii" w:cstheme="minorAscii"/>
                <w:color w:val="auto"/>
                <w:lang w:val="es-BO"/>
              </w:rPr>
              <w:t>2</w:t>
            </w:r>
            <w:r w:rsidRPr="72C1DB99" w:rsidR="006938B1">
              <w:rPr>
                <w:rFonts w:ascii="Calibri" w:hAnsi="Calibri" w:cs="Calibri" w:asciiTheme="minorAscii" w:hAnsiTheme="minorAscii" w:cstheme="minorAscii"/>
                <w:color w:val="auto"/>
                <w:lang w:val="es-BO"/>
              </w:rPr>
              <w:t>5</w:t>
            </w:r>
          </w:p>
        </w:tc>
      </w:tr>
      <w:tr w:rsidRPr="00415C61" w:rsidR="00FF0197" w:rsidTr="72C1DB99" w14:paraId="055CEC20" w14:textId="77777777">
        <w:trPr>
          <w:jc w:val="center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11345CA3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Máximo puntaje</w:t>
            </w:r>
          </w:p>
        </w:tc>
        <w:tc>
          <w:tcPr>
            <w:tcW w:w="6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20D2A1BF" w14:textId="77777777">
            <w:pPr>
              <w:rPr>
                <w:rFonts w:asciiTheme="minorHAnsi" w:hAnsiTheme="minorHAnsi" w:cstheme="minorHAnsi"/>
                <w:iCs/>
                <w:lang w:val="es-BO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6938B1" w14:paraId="4B93EFA2" w14:textId="65CD7AC0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3</w:t>
            </w:r>
            <w:r w:rsidR="00753FF3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5</w:t>
            </w:r>
          </w:p>
        </w:tc>
      </w:tr>
      <w:tr w:rsidRPr="00415C61" w:rsidR="00FF0197" w:rsidTr="72C1DB99" w14:paraId="306E8102" w14:textId="77777777">
        <w:trPr>
          <w:jc w:val="center"/>
        </w:trPr>
        <w:tc>
          <w:tcPr>
            <w:tcW w:w="1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58DB4C09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proofErr w:type="gramStart"/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TOTAL</w:t>
            </w:r>
            <w:proofErr w:type="gramEnd"/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 xml:space="preserve"> MAXIMO 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FF0197" w:rsidP="005223F9" w:rsidRDefault="00FF0197" w14:paraId="7000C8E3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15C61" w:rsidR="00FF0197" w:rsidP="005223F9" w:rsidRDefault="00FF0197" w14:paraId="6927A193" w14:textId="77777777">
            <w:pPr>
              <w:rPr>
                <w:rFonts w:asciiTheme="minorHAnsi" w:hAnsiTheme="minorHAnsi" w:cstheme="minorHAnsi"/>
                <w:b/>
                <w:bCs/>
                <w:iCs/>
                <w:lang w:val="es-BO"/>
              </w:rPr>
            </w:pPr>
            <w:r w:rsidRPr="00415C61">
              <w:rPr>
                <w:rFonts w:asciiTheme="minorHAnsi" w:hAnsiTheme="minorHAnsi" w:cstheme="minorHAnsi"/>
                <w:b/>
                <w:bCs/>
                <w:iCs/>
                <w:lang w:val="es-BO"/>
              </w:rPr>
              <w:t>70</w:t>
            </w:r>
          </w:p>
        </w:tc>
      </w:tr>
    </w:tbl>
    <w:p w:rsidRPr="00415C61" w:rsidR="00FF0197" w:rsidP="00FF0197" w:rsidRDefault="00FF0197" w14:paraId="1A580631" w14:textId="77777777">
      <w:pPr>
        <w:keepNext/>
        <w:spacing w:after="200" w:line="276" w:lineRule="auto"/>
        <w:ind w:left="540"/>
        <w:contextualSpacing/>
        <w:jc w:val="center"/>
        <w:rPr>
          <w:rFonts w:asciiTheme="minorHAnsi" w:hAnsiTheme="minorHAnsi" w:cstheme="minorHAnsi"/>
          <w:b/>
          <w:bCs/>
          <w:iCs/>
          <w:snapToGrid w:val="0"/>
          <w:lang w:val="es-BO"/>
        </w:rPr>
      </w:pPr>
      <w:r w:rsidRPr="00415C61">
        <w:rPr>
          <w:rFonts w:asciiTheme="minorHAnsi" w:hAnsiTheme="minorHAnsi" w:cstheme="minorHAnsi"/>
          <w:b/>
          <w:bCs/>
          <w:iCs/>
          <w:snapToGrid w:val="0"/>
          <w:lang w:val="es-BO"/>
        </w:rPr>
        <w:t>PUNTAJE PARA CLASIFICAR CRITERIO TÉCNICO</w:t>
      </w: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Pr="00683285" w:rsidR="00FF0197" w:rsidTr="72C1DB99" w14:paraId="1160E0E6" w14:textId="77777777">
        <w:tc>
          <w:tcPr>
            <w:tcW w:w="8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5C61" w:rsidR="0036724A" w:rsidP="72C1DB99" w:rsidRDefault="002F5069" w14:paraId="3DF23ED2" w14:textId="76D05896">
            <w:pPr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</w:pPr>
            <w:r w:rsidRPr="72C1DB99" w:rsidR="3003831C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Fase 1. </w:t>
            </w:r>
            <w:r w:rsidRPr="72C1DB99" w:rsidR="00FF0197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El puntaje mínimo de </w:t>
            </w:r>
            <w:r w:rsidRPr="72C1DB99" w:rsidR="06DAB748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la </w:t>
            </w:r>
            <w:r w:rsidRPr="72C1DB99" w:rsidR="00FF0197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>evaluación técnica</w:t>
            </w:r>
            <w:r w:rsidRPr="72C1DB99" w:rsidR="6631B6BB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 para la primera fase (sin degustación)</w:t>
            </w:r>
            <w:r w:rsidRPr="72C1DB99" w:rsidR="00FF0197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 es </w:t>
            </w:r>
            <w:r w:rsidRPr="72C1DB99" w:rsidR="686C994C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>3</w:t>
            </w:r>
            <w:r w:rsidRPr="72C1DB99" w:rsidR="34D85661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>0</w:t>
            </w:r>
            <w:r w:rsidRPr="72C1DB99" w:rsidR="00FF0197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 puntos</w:t>
            </w:r>
            <w:r w:rsidRPr="72C1DB99" w:rsidR="686C994C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 sobre 45</w:t>
            </w:r>
            <w:r w:rsidRPr="72C1DB99" w:rsidR="4C7A5D35">
              <w:rPr>
                <w:rFonts w:ascii="Calibri" w:hAnsi="Calibri" w:cs="Calibri" w:asciiTheme="minorAscii" w:hAnsiTheme="minorAscii" w:cstheme="minorAscii"/>
                <w:b w:val="1"/>
                <w:bCs w:val="1"/>
                <w:lang w:val="es-BO"/>
              </w:rPr>
              <w:t xml:space="preserve">; </w:t>
            </w:r>
            <w:r w:rsidRPr="72C1DB99" w:rsidR="4C7A5D3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>los 25 puntos de la degustación ciega se consideran al final</w:t>
            </w:r>
            <w:r w:rsidRPr="72C1DB99" w:rsidR="7846202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>,</w:t>
            </w:r>
            <w:r w:rsidRPr="72C1DB99" w:rsidR="114969C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 xml:space="preserve"> </w:t>
            </w:r>
            <w:r w:rsidRPr="72C1DB99" w:rsidR="4CE7FF4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 xml:space="preserve">siempre y cuando </w:t>
            </w:r>
            <w:r w:rsidRPr="72C1DB99" w:rsidR="114969C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 xml:space="preserve">las empresas hayan cumplido con el </w:t>
            </w:r>
            <w:r w:rsidRPr="72C1DB99" w:rsidR="114969C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>punt</w:t>
            </w:r>
            <w:r w:rsidRPr="72C1DB99" w:rsidR="4907379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>a</w:t>
            </w:r>
            <w:r w:rsidRPr="72C1DB99" w:rsidR="114969C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 xml:space="preserve">je </w:t>
            </w:r>
            <w:r w:rsidRPr="72C1DB99" w:rsidR="50B239D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>mínimo</w:t>
            </w:r>
            <w:r w:rsidRPr="72C1DB99" w:rsidR="114969C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lang w:val="es-BO"/>
              </w:rPr>
              <w:t xml:space="preserve"> de la primera fase. </w:t>
            </w:r>
          </w:p>
        </w:tc>
      </w:tr>
    </w:tbl>
    <w:p w:rsidRPr="00415C61" w:rsidR="00FF0197" w:rsidP="00FF0197" w:rsidRDefault="00FF0197" w14:paraId="4CA08C87" w14:textId="77777777">
      <w:pPr>
        <w:keepNext/>
        <w:spacing w:after="200" w:line="276" w:lineRule="auto"/>
        <w:ind w:left="540"/>
        <w:contextualSpacing/>
        <w:jc w:val="center"/>
        <w:rPr>
          <w:rFonts w:asciiTheme="minorHAnsi" w:hAnsiTheme="minorHAnsi" w:cstheme="minorHAnsi"/>
          <w:b/>
          <w:bCs/>
          <w:iCs/>
          <w:snapToGrid w:val="0"/>
        </w:rPr>
      </w:pPr>
      <w:r w:rsidRPr="00415C61">
        <w:rPr>
          <w:rFonts w:asciiTheme="minorHAnsi" w:hAnsiTheme="minorHAnsi" w:cstheme="minorHAnsi"/>
          <w:b/>
          <w:bCs/>
          <w:iCs/>
          <w:snapToGrid w:val="0"/>
        </w:rPr>
        <w:t>EVALUACION COMERCIAL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Pr="00683285" w:rsidR="00FF0197" w:rsidTr="72C1DB99" w14:paraId="7B7C76CF" w14:textId="77777777">
        <w:tc>
          <w:tcPr>
            <w:tcW w:w="9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25A4" w:rsidR="00FF0197" w:rsidP="003325A4" w:rsidRDefault="00FF0197" w14:paraId="463C00FE" w14:textId="77777777">
            <w:pPr>
              <w:shd w:val="clear" w:color="auto" w:fill="F5F5F5"/>
              <w:jc w:val="both"/>
              <w:textAlignment w:val="top"/>
              <w:rPr>
                <w:rFonts w:asciiTheme="minorHAnsi" w:hAnsiTheme="minorHAnsi" w:cstheme="minorHAnsi"/>
                <w:iCs/>
                <w:color w:val="222222"/>
                <w:lang w:val="es-ES"/>
              </w:rPr>
            </w:pP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t>Mejor precio basado en 30 puntos de la evaluación total.</w:t>
            </w:r>
          </w:p>
          <w:p w:rsidR="003325A4" w:rsidP="003325A4" w:rsidRDefault="00FF0197" w14:paraId="0F0B5D3B" w14:textId="77777777">
            <w:pPr>
              <w:shd w:val="clear" w:color="auto" w:fill="F5F5F5"/>
              <w:jc w:val="both"/>
              <w:textAlignment w:val="top"/>
              <w:rPr>
                <w:rFonts w:asciiTheme="minorHAnsi" w:hAnsiTheme="minorHAnsi" w:cstheme="minorHAnsi"/>
                <w:iCs/>
                <w:color w:val="222222"/>
                <w:lang w:val="es-ES"/>
              </w:rPr>
            </w:pP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br/>
            </w: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t>UNICEF utiliza la metodología de análisis acumulativo para la revisión de las propuestas financieras. En esta metodología, la puntuación máxima asignada a la propuesta financiera (por ejemplo, 30 puntos) se asigna a la propuesta económica más baja. Todas las otras propuestas de precios reciben resultados en proporción inversa de acuerdo con la siguiente fórmula:</w:t>
            </w: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br/>
            </w: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t>Puntuación de propuesta de precios A = (puntuación máxima para la propuesta de precios (por ejemplo 30) * El precio de la propuesta de menor precio) / Precio de la propuesta A</w:t>
            </w: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br/>
            </w: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t>Como resultado de la evaluación financiera, los puntos de cada propuesta se tendrán en mayor consideración en la evaluación final.</w:t>
            </w:r>
          </w:p>
          <w:p w:rsidRPr="00415C61" w:rsidR="00FF0197" w:rsidP="003325A4" w:rsidRDefault="00FF0197" w14:paraId="06FEE3F9" w14:textId="42045482">
            <w:pPr>
              <w:shd w:val="clear" w:color="auto" w:fill="F5F5F5"/>
              <w:jc w:val="both"/>
              <w:textAlignment w:val="top"/>
              <w:rPr>
                <w:rFonts w:asciiTheme="minorHAnsi" w:hAnsiTheme="minorHAnsi" w:cstheme="minorHAnsi"/>
                <w:iCs/>
                <w:lang w:val="es-ES"/>
              </w:rPr>
            </w:pPr>
            <w:r w:rsidRPr="003325A4">
              <w:rPr>
                <w:rFonts w:asciiTheme="minorHAnsi" w:hAnsiTheme="minorHAnsi" w:cstheme="minorHAnsi"/>
                <w:iCs/>
                <w:color w:val="222222"/>
                <w:lang w:val="es-ES"/>
              </w:rPr>
              <w:t>La puntuación total para la evaluación final debe ser 100. En el ejemplo de una proporción de 70:30 de la puntuación máxima asignada a la propuesta técnica es del 70 y 30 de la propuesta financiera.</w:t>
            </w:r>
          </w:p>
        </w:tc>
      </w:tr>
    </w:tbl>
    <w:p w:rsidRPr="00415C61" w:rsidR="001C70F5" w:rsidP="72C1DB99" w:rsidRDefault="003325A4" w14:paraId="741FBB37" w14:textId="3550CAFB" w14:noSpellErr="1">
      <w:pPr>
        <w:pStyle w:val="ListParagraph"/>
        <w:numPr>
          <w:ilvl w:val="1"/>
          <w:numId w:val="7"/>
        </w:numPr>
        <w:tabs>
          <w:tab w:val="left" w:pos="540"/>
        </w:tabs>
        <w:spacing w:line="249" w:lineRule="auto"/>
        <w:ind w:right="30" w:hanging="730"/>
        <w:jc w:val="both"/>
        <w:rPr>
          <w:rFonts w:ascii="Calibri" w:hAnsi="Calibri" w:cs="Calibri" w:asciiTheme="minorAscii" w:hAnsiTheme="minorAscii" w:cstheme="minorAscii"/>
          <w:lang w:val="es-ES"/>
        </w:rPr>
      </w:pPr>
      <w:r w:rsidRPr="72C1DB99" w:rsidR="003325A4">
        <w:rPr>
          <w:rFonts w:ascii="Calibri" w:hAnsi="Calibri" w:cs="Calibri" w:asciiTheme="minorAscii" w:hAnsiTheme="minorAscii" w:cstheme="minorAscii"/>
          <w:u w:val="single"/>
          <w:lang w:val="es-ES"/>
        </w:rPr>
        <w:t>Arreglos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u w:val="single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u w:val="single"/>
          <w:lang w:val="es-ES"/>
        </w:rPr>
        <w:t>múltiples.</w:t>
      </w:r>
      <w:r w:rsidRPr="72C1DB99" w:rsidR="003325A4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El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lang w:val="es-ES"/>
        </w:rPr>
        <w:t xml:space="preserve"> </w:t>
      </w:r>
      <w:r w:rsidRPr="72C1DB99" w:rsidR="001364EB">
        <w:rPr>
          <w:rFonts w:ascii="Calibri" w:hAnsi="Calibri" w:cs="Calibri" w:asciiTheme="minorAscii" w:hAnsiTheme="minorAscii" w:cstheme="minorAscii"/>
          <w:lang w:val="es-ES"/>
        </w:rPr>
        <w:t>Unicef</w:t>
      </w:r>
      <w:r w:rsidRPr="72C1DB99" w:rsidR="003325A4">
        <w:rPr>
          <w:rFonts w:ascii="Calibri" w:hAnsi="Calibri" w:cs="Calibri" w:asciiTheme="minorAscii" w:hAnsiTheme="minorAscii" w:cstheme="minorAscii"/>
          <w:spacing w:val="-5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se</w:t>
      </w:r>
      <w:r w:rsidRPr="72C1DB99" w:rsidR="003325A4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reserva</w:t>
      </w:r>
      <w:r w:rsidRPr="72C1DB99" w:rsidR="003325A4">
        <w:rPr>
          <w:rFonts w:ascii="Calibri" w:hAnsi="Calibri" w:cs="Calibri" w:asciiTheme="minorAscii" w:hAnsiTheme="minorAscii" w:cstheme="minorAscii"/>
          <w:spacing w:val="-5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el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derecho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de</w:t>
      </w:r>
      <w:r w:rsidRPr="72C1DB99" w:rsidR="003325A4">
        <w:rPr>
          <w:rFonts w:ascii="Calibri" w:hAnsi="Calibri" w:cs="Calibri" w:asciiTheme="minorAscii" w:hAnsiTheme="minorAscii" w:cstheme="minorAscii"/>
          <w:spacing w:val="-4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hacer</w:t>
      </w:r>
      <w:r w:rsidRPr="72C1DB99" w:rsidR="003325A4">
        <w:rPr>
          <w:rFonts w:ascii="Calibri" w:hAnsi="Calibri" w:cs="Calibri" w:asciiTheme="minorAscii" w:hAnsiTheme="minorAscii" w:cstheme="minorAscii"/>
          <w:spacing w:val="-2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arreglos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múltiples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en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relación</w:t>
      </w:r>
      <w:r w:rsidRPr="72C1DB99" w:rsidR="003325A4">
        <w:rPr>
          <w:rFonts w:ascii="Calibri" w:hAnsi="Calibri" w:cs="Calibri" w:asciiTheme="minorAscii" w:hAnsiTheme="minorAscii" w:cstheme="minorAscii"/>
          <w:spacing w:val="-3"/>
          <w:lang w:val="es-ES"/>
        </w:rPr>
        <w:t xml:space="preserve"> </w:t>
      </w:r>
      <w:r w:rsidRPr="72C1DB99" w:rsidR="003325A4">
        <w:rPr>
          <w:rFonts w:ascii="Calibri" w:hAnsi="Calibri" w:cs="Calibri" w:asciiTheme="minorAscii" w:hAnsiTheme="minorAscii" w:cstheme="minorAscii"/>
          <w:lang w:val="es-ES"/>
        </w:rPr>
        <w:t>con cualquier servicio o servicios cuando considere que ello redunda en su propio interés.</w:t>
      </w:r>
    </w:p>
    <w:p w:rsidRPr="00415C61" w:rsidR="001C70F5" w:rsidP="001364EB" w:rsidRDefault="001C70F5" w14:paraId="741FBB38" w14:textId="77777777">
      <w:pPr>
        <w:pStyle w:val="BodyText"/>
        <w:spacing w:before="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3325A4" w:rsidR="001C70F5" w:rsidP="003325A4" w:rsidRDefault="003325A4" w14:paraId="741FBB3A" w14:textId="2A50BB8F">
      <w:pPr>
        <w:pStyle w:val="ListParagraph"/>
        <w:numPr>
          <w:ilvl w:val="1"/>
          <w:numId w:val="7"/>
        </w:numPr>
        <w:tabs>
          <w:tab w:val="left" w:pos="630"/>
        </w:tabs>
        <w:spacing w:before="14" w:line="247" w:lineRule="auto"/>
        <w:ind w:left="540" w:right="30" w:hanging="540"/>
        <w:jc w:val="both"/>
        <w:rPr>
          <w:rFonts w:asciiTheme="minorHAnsi" w:hAnsiTheme="minorHAnsi" w:cstheme="minorHAnsi"/>
          <w:lang w:val="es-ES"/>
        </w:rPr>
      </w:pPr>
      <w:r w:rsidRPr="003325A4">
        <w:rPr>
          <w:rFonts w:asciiTheme="minorHAnsi" w:hAnsiTheme="minorHAnsi" w:cstheme="minorHAnsi"/>
          <w:u w:val="single"/>
          <w:lang w:val="es-ES"/>
        </w:rPr>
        <w:t>Negociación</w:t>
      </w:r>
      <w:r w:rsidRPr="003325A4">
        <w:rPr>
          <w:rFonts w:asciiTheme="minorHAnsi" w:hAnsiTheme="minorHAnsi" w:cstheme="minorHAnsi"/>
          <w:lang w:val="es-ES"/>
        </w:rPr>
        <w:t>.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El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 w:rsidR="001364EB">
        <w:rPr>
          <w:rFonts w:asciiTheme="minorHAnsi" w:hAnsiTheme="minorHAnsi" w:cstheme="minorHAnsi"/>
          <w:lang w:val="es-ES"/>
        </w:rPr>
        <w:t>Unicef</w:t>
      </w:r>
      <w:r w:rsidRPr="003325A4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se</w:t>
      </w:r>
      <w:r w:rsidRPr="003325A4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reserva</w:t>
      </w:r>
      <w:r w:rsidRPr="003325A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el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derecho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de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negociar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con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el</w:t>
      </w:r>
      <w:r w:rsidRPr="003325A4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Proponente</w:t>
      </w:r>
      <w:r w:rsidRPr="003325A4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o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spacing w:val="-5"/>
          <w:lang w:val="es-ES"/>
        </w:rPr>
        <w:t>los p</w:t>
      </w:r>
      <w:r w:rsidRPr="003325A4">
        <w:rPr>
          <w:rFonts w:asciiTheme="minorHAnsi" w:hAnsiTheme="minorHAnsi" w:cstheme="minorHAnsi"/>
          <w:lang w:val="es-ES"/>
        </w:rPr>
        <w:t>roponentes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que</w:t>
      </w:r>
      <w:r w:rsidRPr="003325A4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hayan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obtenido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la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mejor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calificación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o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clasificación,</w:t>
      </w:r>
      <w:r w:rsidRPr="003325A4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es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decir,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los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>que</w:t>
      </w:r>
      <w:r w:rsidRPr="003325A4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325A4">
        <w:rPr>
          <w:rFonts w:asciiTheme="minorHAnsi" w:hAnsiTheme="minorHAnsi" w:cstheme="minorHAnsi"/>
          <w:lang w:val="es-ES"/>
        </w:rPr>
        <w:t xml:space="preserve">ofrezcan en general la </w:t>
      </w:r>
      <w:r w:rsidRPr="003325A4" w:rsidR="00E41F06">
        <w:rPr>
          <w:rFonts w:asciiTheme="minorHAnsi" w:hAnsiTheme="minorHAnsi" w:cstheme="minorHAnsi"/>
          <w:lang w:val="es-ES"/>
        </w:rPr>
        <w:t>propuesta</w:t>
      </w:r>
      <w:r w:rsidRPr="003325A4">
        <w:rPr>
          <w:rFonts w:asciiTheme="minorHAnsi" w:hAnsiTheme="minorHAnsi" w:cstheme="minorHAnsi"/>
          <w:lang w:val="es-ES"/>
        </w:rPr>
        <w:t xml:space="preserve"> de mejor relación calidad-precio.</w:t>
      </w:r>
    </w:p>
    <w:p w:rsidRPr="00415C61" w:rsidR="001C70F5" w:rsidP="001364EB" w:rsidRDefault="001C70F5" w14:paraId="741FBB3B" w14:textId="77777777">
      <w:pPr>
        <w:pStyle w:val="BodyText"/>
        <w:spacing w:before="6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Pr="00415C61" w:rsidR="001C70F5" w:rsidP="003325A4" w:rsidRDefault="003325A4" w14:paraId="741FBB3C" w14:textId="196F0FCE">
      <w:pPr>
        <w:pStyle w:val="ListParagraph"/>
        <w:numPr>
          <w:ilvl w:val="1"/>
          <w:numId w:val="7"/>
        </w:numPr>
        <w:tabs>
          <w:tab w:val="left" w:pos="540"/>
        </w:tabs>
        <w:spacing w:line="249" w:lineRule="auto"/>
        <w:ind w:left="540" w:right="30" w:hanging="540"/>
        <w:jc w:val="both"/>
        <w:rPr>
          <w:rFonts w:asciiTheme="minorHAnsi" w:hAnsiTheme="minorHAnsi" w:cstheme="minorHAnsi"/>
          <w:lang w:val="es-ES"/>
        </w:rPr>
      </w:pPr>
      <w:r w:rsidRPr="00415C61">
        <w:rPr>
          <w:rFonts w:asciiTheme="minorHAnsi" w:hAnsiTheme="minorHAnsi" w:cstheme="minorHAnsi"/>
          <w:u w:val="single"/>
          <w:lang w:val="es-ES"/>
        </w:rPr>
        <w:t>Notificación</w:t>
      </w:r>
      <w:r w:rsidRPr="00415C61">
        <w:rPr>
          <w:rFonts w:asciiTheme="minorHAnsi" w:hAnsiTheme="minorHAnsi" w:cstheme="minorHAnsi"/>
          <w:spacing w:val="-3"/>
          <w:u w:val="single"/>
          <w:lang w:val="es-ES"/>
        </w:rPr>
        <w:t xml:space="preserve"> </w:t>
      </w:r>
      <w:r w:rsidRPr="00415C61">
        <w:rPr>
          <w:rFonts w:asciiTheme="minorHAnsi" w:hAnsiTheme="minorHAnsi" w:cstheme="minorHAnsi"/>
          <w:u w:val="single"/>
          <w:lang w:val="es-ES"/>
        </w:rPr>
        <w:t>de</w:t>
      </w:r>
      <w:r w:rsidRPr="00415C61">
        <w:rPr>
          <w:rFonts w:asciiTheme="minorHAnsi" w:hAnsiTheme="minorHAnsi" w:cstheme="minorHAnsi"/>
          <w:spacing w:val="-3"/>
          <w:u w:val="single"/>
          <w:lang w:val="es-ES"/>
        </w:rPr>
        <w:t xml:space="preserve"> </w:t>
      </w:r>
      <w:r w:rsidRPr="00415C61">
        <w:rPr>
          <w:rFonts w:asciiTheme="minorHAnsi" w:hAnsiTheme="minorHAnsi" w:cstheme="minorHAnsi"/>
          <w:u w:val="single"/>
          <w:lang w:val="es-ES"/>
        </w:rPr>
        <w:t>la</w:t>
      </w:r>
      <w:r w:rsidRPr="00415C61">
        <w:rPr>
          <w:rFonts w:asciiTheme="minorHAnsi" w:hAnsiTheme="minorHAnsi" w:cstheme="minorHAnsi"/>
          <w:spacing w:val="-2"/>
          <w:u w:val="single"/>
          <w:lang w:val="es-ES"/>
        </w:rPr>
        <w:t xml:space="preserve"> </w:t>
      </w:r>
      <w:r w:rsidRPr="00415C61">
        <w:rPr>
          <w:rFonts w:asciiTheme="minorHAnsi" w:hAnsiTheme="minorHAnsi" w:cstheme="minorHAnsi"/>
          <w:u w:val="single"/>
          <w:lang w:val="es-ES"/>
        </w:rPr>
        <w:t>adjudicación</w:t>
      </w:r>
      <w:r w:rsidRPr="00415C61">
        <w:rPr>
          <w:rFonts w:asciiTheme="minorHAnsi" w:hAnsiTheme="minorHAnsi" w:cstheme="minorHAnsi"/>
          <w:lang w:val="es-ES"/>
        </w:rPr>
        <w:t>.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El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 w:rsidR="001364EB">
        <w:rPr>
          <w:rFonts w:asciiTheme="minorHAnsi" w:hAnsiTheme="minorHAnsi" w:cstheme="minorHAnsi"/>
          <w:lang w:val="es-ES"/>
        </w:rPr>
        <w:t>Unicef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solo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notificará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al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Proponente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o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a</w:t>
      </w:r>
      <w:r w:rsidRPr="00415C61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los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>Proponentes</w:t>
      </w:r>
      <w:r w:rsidRPr="00415C6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15C61">
        <w:rPr>
          <w:rFonts w:asciiTheme="minorHAnsi" w:hAnsiTheme="minorHAnsi" w:cstheme="minorHAnsi"/>
          <w:lang w:val="es-ES"/>
        </w:rPr>
        <w:t xml:space="preserve">a los que se haya adjudicado el Acuerdo a Largo Plazo de Prestación de Servicios resultante de este proceso de licitación. El </w:t>
      </w:r>
      <w:r w:rsidRPr="00415C61" w:rsidR="001364EB">
        <w:rPr>
          <w:rFonts w:asciiTheme="minorHAnsi" w:hAnsiTheme="minorHAnsi" w:cstheme="minorHAnsi"/>
          <w:lang w:val="es-ES"/>
        </w:rPr>
        <w:t>Unicef</w:t>
      </w:r>
      <w:r w:rsidRPr="00415C61">
        <w:rPr>
          <w:rFonts w:asciiTheme="minorHAnsi" w:hAnsiTheme="minorHAnsi" w:cstheme="minorHAnsi"/>
          <w:lang w:val="es-ES"/>
        </w:rPr>
        <w:t xml:space="preserve"> podrá notificar a los demás Proponentes el resultado de este proceso de licitación, pero no está obligado a hacerlo.</w:t>
      </w:r>
    </w:p>
    <w:sectPr w:rsidRPr="00415C61" w:rsidR="001C70F5" w:rsidSect="00415C61">
      <w:headerReference w:type="default" r:id="rId7"/>
      <w:footerReference w:type="default" r:id="rId8"/>
      <w:pgSz w:w="11910" w:h="16840" w:orient="portrait"/>
      <w:pgMar w:top="1440" w:right="1440" w:bottom="1440" w:left="1440" w:header="35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C64" w:rsidRDefault="003325A4" w14:paraId="741FBB46" w14:textId="77777777">
      <w:r>
        <w:separator/>
      </w:r>
    </w:p>
  </w:endnote>
  <w:endnote w:type="continuationSeparator" w:id="0">
    <w:p w:rsidR="008D3C64" w:rsidRDefault="003325A4" w14:paraId="741FBB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70F5" w:rsidRDefault="00824765" w14:paraId="741FBB41" w14:textId="77777777">
    <w:pPr>
      <w:pStyle w:val="BodyText"/>
      <w:spacing w:line="14" w:lineRule="auto"/>
      <w:rPr>
        <w:sz w:val="20"/>
      </w:rPr>
    </w:pPr>
    <w:r>
      <w:pict w14:anchorId="741FBB46">
        <v:shapetype id="_x0000_t202" coordsize="21600,21600" o:spt="202" path="m,l,21600r21600,l21600,xe">
          <v:stroke joinstyle="miter"/>
          <v:path gradientshapeok="t" o:connecttype="rect"/>
        </v:shapetype>
        <v:shape id="docshape5" style="position:absolute;margin-left:495.8pt;margin-top:795.5pt;width:57.95pt;height:11.8pt;z-index:-15874560;mso-position-horizontal-relative:page;mso-position-vertical-relative:page" o:spid="_x0000_s1025" filled="f" stroked="f" type="#_x0000_t202">
          <v:textbox inset="0,0,0,0">
            <w:txbxContent>
              <w:p w:rsidR="001C70F5" w:rsidRDefault="003325A4" w14:paraId="741FBB4B" w14:textId="77777777">
                <w:pPr>
                  <w:spacing w:before="21"/>
                  <w:ind w:left="20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Página</w:t>
                </w:r>
                <w:r>
                  <w:rPr>
                    <w:rFonts w:ascii="Verdana" w:hAnsi="Verdana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fldChar w:fldCharType="begin"/>
                </w:r>
                <w:r>
                  <w:rPr>
                    <w:rFonts w:ascii="Verdana" w:hAnsi="Verdana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Verdana" w:hAnsi="Verdana"/>
                    <w:b/>
                    <w:sz w:val="16"/>
                  </w:rPr>
                  <w:fldChar w:fldCharType="separate"/>
                </w:r>
                <w:r>
                  <w:rPr>
                    <w:rFonts w:ascii="Verdana" w:hAnsi="Verdana"/>
                    <w:b/>
                    <w:sz w:val="16"/>
                  </w:rPr>
                  <w:t>4</w:t>
                </w:r>
                <w:r>
                  <w:rPr>
                    <w:rFonts w:ascii="Verdana" w:hAnsi="Verdana"/>
                    <w:b/>
                    <w:sz w:val="16"/>
                  </w:rPr>
                  <w:fldChar w:fldCharType="end"/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 xml:space="preserve">de </w:t>
                </w:r>
                <w:r>
                  <w:rPr>
                    <w:rFonts w:ascii="Verdana" w:hAnsi="Verdana"/>
                    <w:spacing w:val="-10"/>
                    <w:sz w:val="16"/>
                  </w:rPr>
                  <w:fldChar w:fldCharType="begin"/>
                </w:r>
                <w:r>
                  <w:rPr>
                    <w:rFonts w:ascii="Verdana" w:hAnsi="Verdana"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rFonts w:ascii="Verdana" w:hAnsi="Verdana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Verdana" w:hAnsi="Verdana"/>
                    <w:spacing w:val="-10"/>
                    <w:sz w:val="16"/>
                  </w:rPr>
                  <w:t>4</w:t>
                </w:r>
                <w:r>
                  <w:rPr>
                    <w:rFonts w:ascii="Verdana" w:hAnsi="Verdana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C64" w:rsidRDefault="003325A4" w14:paraId="741FBB42" w14:textId="77777777">
      <w:r>
        <w:separator/>
      </w:r>
    </w:p>
  </w:footnote>
  <w:footnote w:type="continuationSeparator" w:id="0">
    <w:p w:rsidR="008D3C64" w:rsidRDefault="003325A4" w14:paraId="741FBB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70F5" w:rsidRDefault="00824765" w14:paraId="741FBB40" w14:textId="77777777">
    <w:pPr>
      <w:pStyle w:val="BodyText"/>
      <w:spacing w:line="14" w:lineRule="auto"/>
      <w:rPr>
        <w:sz w:val="20"/>
      </w:rPr>
    </w:pPr>
    <w:r>
      <w:pict w14:anchorId="741FBB45">
        <v:shapetype id="_x0000_t202" coordsize="21600,21600" o:spt="202" path="m,l,21600r21600,l21600,xe">
          <v:stroke joinstyle="miter"/>
          <v:path gradientshapeok="t" o:connecttype="rect"/>
        </v:shapetype>
        <v:shape id="docshape4" style="position:absolute;margin-left:107.4pt;margin-top:16.5pt;width:393.95pt;height:29.85pt;z-index:-15875072;mso-position-horizontal-relative:page;mso-position-vertical-relative:page" o:spid="_x0000_s1026" filled="f" stroked="f" type="#_x0000_t202">
          <v:textbox inset="0,0,0,0">
            <w:txbxContent>
              <w:p w:rsidRPr="001364EB" w:rsidR="001C70F5" w:rsidRDefault="001C70F5" w14:paraId="741FBB4A" w14:textId="6E6725F5">
                <w:pPr>
                  <w:spacing w:before="10" w:line="252" w:lineRule="auto"/>
                  <w:ind w:left="848" w:hanging="828"/>
                  <w:rPr>
                    <w:b/>
                    <w:sz w:val="24"/>
                    <w:lang w:val="es-E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9"/>
    <w:multiLevelType w:val="hybridMultilevel"/>
    <w:tmpl w:val="F5648CBC"/>
    <w:lvl w:ilvl="0" w:tplc="7FCADB0E">
      <w:start w:val="3"/>
      <w:numFmt w:val="decimal"/>
      <w:lvlText w:val="%1."/>
      <w:lvlJc w:val="left"/>
      <w:pPr>
        <w:ind w:left="347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4276F0">
      <w:numFmt w:val="bullet"/>
      <w:lvlText w:val="•"/>
      <w:lvlJc w:val="left"/>
      <w:pPr>
        <w:ind w:left="1258" w:hanging="240"/>
      </w:pPr>
      <w:rPr>
        <w:rFonts w:hint="default"/>
        <w:lang w:val="en-US" w:eastAsia="en-US" w:bidi="ar-SA"/>
      </w:rPr>
    </w:lvl>
    <w:lvl w:ilvl="2" w:tplc="4F665032">
      <w:numFmt w:val="bullet"/>
      <w:lvlText w:val="•"/>
      <w:lvlJc w:val="left"/>
      <w:pPr>
        <w:ind w:left="2177" w:hanging="240"/>
      </w:pPr>
      <w:rPr>
        <w:rFonts w:hint="default"/>
        <w:lang w:val="en-US" w:eastAsia="en-US" w:bidi="ar-SA"/>
      </w:rPr>
    </w:lvl>
    <w:lvl w:ilvl="3" w:tplc="F12233CA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ar-SA"/>
      </w:rPr>
    </w:lvl>
    <w:lvl w:ilvl="4" w:tplc="446C69F2">
      <w:numFmt w:val="bullet"/>
      <w:lvlText w:val="•"/>
      <w:lvlJc w:val="left"/>
      <w:pPr>
        <w:ind w:left="4014" w:hanging="240"/>
      </w:pPr>
      <w:rPr>
        <w:rFonts w:hint="default"/>
        <w:lang w:val="en-US" w:eastAsia="en-US" w:bidi="ar-SA"/>
      </w:rPr>
    </w:lvl>
    <w:lvl w:ilvl="5" w:tplc="D0CCCEFC">
      <w:numFmt w:val="bullet"/>
      <w:lvlText w:val="•"/>
      <w:lvlJc w:val="left"/>
      <w:pPr>
        <w:ind w:left="4933" w:hanging="240"/>
      </w:pPr>
      <w:rPr>
        <w:rFonts w:hint="default"/>
        <w:lang w:val="en-US" w:eastAsia="en-US" w:bidi="ar-SA"/>
      </w:rPr>
    </w:lvl>
    <w:lvl w:ilvl="6" w:tplc="149AAB30">
      <w:numFmt w:val="bullet"/>
      <w:lvlText w:val="•"/>
      <w:lvlJc w:val="left"/>
      <w:pPr>
        <w:ind w:left="5852" w:hanging="240"/>
      </w:pPr>
      <w:rPr>
        <w:rFonts w:hint="default"/>
        <w:lang w:val="en-US" w:eastAsia="en-US" w:bidi="ar-SA"/>
      </w:rPr>
    </w:lvl>
    <w:lvl w:ilvl="7" w:tplc="D8D2807A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ar-SA"/>
      </w:rPr>
    </w:lvl>
    <w:lvl w:ilvl="8" w:tplc="43BE3DE6">
      <w:numFmt w:val="bullet"/>
      <w:lvlText w:val="•"/>
      <w:lvlJc w:val="left"/>
      <w:pPr>
        <w:ind w:left="7689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2691D6C"/>
    <w:multiLevelType w:val="hybridMultilevel"/>
    <w:tmpl w:val="EC1A28BC"/>
    <w:lvl w:ilvl="0" w:tplc="387EC16C">
      <w:start w:val="1"/>
      <w:numFmt w:val="decimal"/>
      <w:lvlText w:val="%1."/>
      <w:lvlJc w:val="left"/>
      <w:pPr>
        <w:ind w:left="347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745322">
      <w:numFmt w:val="bullet"/>
      <w:lvlText w:val="•"/>
      <w:lvlJc w:val="left"/>
      <w:pPr>
        <w:ind w:left="1258" w:hanging="240"/>
      </w:pPr>
      <w:rPr>
        <w:rFonts w:hint="default"/>
        <w:lang w:val="en-US" w:eastAsia="en-US" w:bidi="ar-SA"/>
      </w:rPr>
    </w:lvl>
    <w:lvl w:ilvl="2" w:tplc="AA0C11F6">
      <w:numFmt w:val="bullet"/>
      <w:lvlText w:val="•"/>
      <w:lvlJc w:val="left"/>
      <w:pPr>
        <w:ind w:left="2177" w:hanging="240"/>
      </w:pPr>
      <w:rPr>
        <w:rFonts w:hint="default"/>
        <w:lang w:val="en-US" w:eastAsia="en-US" w:bidi="ar-SA"/>
      </w:rPr>
    </w:lvl>
    <w:lvl w:ilvl="3" w:tplc="51440C4C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ar-SA"/>
      </w:rPr>
    </w:lvl>
    <w:lvl w:ilvl="4" w:tplc="3EC0A246">
      <w:numFmt w:val="bullet"/>
      <w:lvlText w:val="•"/>
      <w:lvlJc w:val="left"/>
      <w:pPr>
        <w:ind w:left="4014" w:hanging="240"/>
      </w:pPr>
      <w:rPr>
        <w:rFonts w:hint="default"/>
        <w:lang w:val="en-US" w:eastAsia="en-US" w:bidi="ar-SA"/>
      </w:rPr>
    </w:lvl>
    <w:lvl w:ilvl="5" w:tplc="CB260496">
      <w:numFmt w:val="bullet"/>
      <w:lvlText w:val="•"/>
      <w:lvlJc w:val="left"/>
      <w:pPr>
        <w:ind w:left="4933" w:hanging="240"/>
      </w:pPr>
      <w:rPr>
        <w:rFonts w:hint="default"/>
        <w:lang w:val="en-US" w:eastAsia="en-US" w:bidi="ar-SA"/>
      </w:rPr>
    </w:lvl>
    <w:lvl w:ilvl="6" w:tplc="511E6166">
      <w:numFmt w:val="bullet"/>
      <w:lvlText w:val="•"/>
      <w:lvlJc w:val="left"/>
      <w:pPr>
        <w:ind w:left="5852" w:hanging="240"/>
      </w:pPr>
      <w:rPr>
        <w:rFonts w:hint="default"/>
        <w:lang w:val="en-US" w:eastAsia="en-US" w:bidi="ar-SA"/>
      </w:rPr>
    </w:lvl>
    <w:lvl w:ilvl="7" w:tplc="E1B0DBB2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ar-SA"/>
      </w:rPr>
    </w:lvl>
    <w:lvl w:ilvl="8" w:tplc="BD1C6272">
      <w:numFmt w:val="bullet"/>
      <w:lvlText w:val="•"/>
      <w:lvlJc w:val="left"/>
      <w:pPr>
        <w:ind w:left="7689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3114A55"/>
    <w:multiLevelType w:val="hybridMultilevel"/>
    <w:tmpl w:val="A32A2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9506C3"/>
    <w:multiLevelType w:val="multilevel"/>
    <w:tmpl w:val="18DCFFEC"/>
    <w:lvl w:ilvl="0">
      <w:start w:val="1"/>
      <w:numFmt w:val="decimal"/>
      <w:lvlText w:val="%1"/>
      <w:lvlJc w:val="left"/>
      <w:pPr>
        <w:ind w:left="1182" w:hanging="73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2" w:hanging="73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82" w:hanging="7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93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6EF33BD"/>
    <w:multiLevelType w:val="multilevel"/>
    <w:tmpl w:val="168C7A36"/>
    <w:lvl w:ilvl="0">
      <w:start w:val="1"/>
      <w:numFmt w:val="decimal"/>
      <w:lvlText w:val="%1"/>
      <w:lvlJc w:val="left"/>
      <w:pPr>
        <w:ind w:left="1264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64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4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93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1E81887"/>
    <w:multiLevelType w:val="multilevel"/>
    <w:tmpl w:val="6E1CB750"/>
    <w:lvl w:ilvl="0">
      <w:start w:val="1"/>
      <w:numFmt w:val="decimal"/>
      <w:lvlText w:val="%1."/>
      <w:lvlJc w:val="left"/>
      <w:pPr>
        <w:ind w:left="241" w:hanging="24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096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7F53ABD"/>
    <w:multiLevelType w:val="hybridMultilevel"/>
    <w:tmpl w:val="256866B0"/>
    <w:lvl w:ilvl="0" w:tplc="D49CEEB6">
      <w:start w:val="1"/>
      <w:numFmt w:val="decimal"/>
      <w:lvlText w:val="%1."/>
      <w:lvlJc w:val="left"/>
      <w:pPr>
        <w:ind w:left="350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884D74">
      <w:numFmt w:val="bullet"/>
      <w:lvlText w:val="•"/>
      <w:lvlJc w:val="left"/>
      <w:pPr>
        <w:ind w:left="1321" w:hanging="240"/>
      </w:pPr>
      <w:rPr>
        <w:rFonts w:hint="default"/>
        <w:lang w:val="en-US" w:eastAsia="en-US" w:bidi="ar-SA"/>
      </w:rPr>
    </w:lvl>
    <w:lvl w:ilvl="2" w:tplc="E8E8A7AE">
      <w:numFmt w:val="bullet"/>
      <w:lvlText w:val="•"/>
      <w:lvlJc w:val="left"/>
      <w:pPr>
        <w:ind w:left="2283" w:hanging="240"/>
      </w:pPr>
      <w:rPr>
        <w:rFonts w:hint="default"/>
        <w:lang w:val="en-US" w:eastAsia="en-US" w:bidi="ar-SA"/>
      </w:rPr>
    </w:lvl>
    <w:lvl w:ilvl="3" w:tplc="593E02B0">
      <w:numFmt w:val="bullet"/>
      <w:lvlText w:val="•"/>
      <w:lvlJc w:val="left"/>
      <w:pPr>
        <w:ind w:left="3245" w:hanging="240"/>
      </w:pPr>
      <w:rPr>
        <w:rFonts w:hint="default"/>
        <w:lang w:val="en-US" w:eastAsia="en-US" w:bidi="ar-SA"/>
      </w:rPr>
    </w:lvl>
    <w:lvl w:ilvl="4" w:tplc="73C2541C">
      <w:numFmt w:val="bullet"/>
      <w:lvlText w:val="•"/>
      <w:lvlJc w:val="left"/>
      <w:pPr>
        <w:ind w:left="4207" w:hanging="240"/>
      </w:pPr>
      <w:rPr>
        <w:rFonts w:hint="default"/>
        <w:lang w:val="en-US" w:eastAsia="en-US" w:bidi="ar-SA"/>
      </w:rPr>
    </w:lvl>
    <w:lvl w:ilvl="5" w:tplc="180CE9CA">
      <w:numFmt w:val="bullet"/>
      <w:lvlText w:val="•"/>
      <w:lvlJc w:val="left"/>
      <w:pPr>
        <w:ind w:left="5169" w:hanging="240"/>
      </w:pPr>
      <w:rPr>
        <w:rFonts w:hint="default"/>
        <w:lang w:val="en-US" w:eastAsia="en-US" w:bidi="ar-SA"/>
      </w:rPr>
    </w:lvl>
    <w:lvl w:ilvl="6" w:tplc="7A5805B0">
      <w:numFmt w:val="bullet"/>
      <w:lvlText w:val="•"/>
      <w:lvlJc w:val="left"/>
      <w:pPr>
        <w:ind w:left="6131" w:hanging="240"/>
      </w:pPr>
      <w:rPr>
        <w:rFonts w:hint="default"/>
        <w:lang w:val="en-US" w:eastAsia="en-US" w:bidi="ar-SA"/>
      </w:rPr>
    </w:lvl>
    <w:lvl w:ilvl="7" w:tplc="94A0336E">
      <w:numFmt w:val="bullet"/>
      <w:lvlText w:val="•"/>
      <w:lvlJc w:val="left"/>
      <w:pPr>
        <w:ind w:left="7093" w:hanging="240"/>
      </w:pPr>
      <w:rPr>
        <w:rFonts w:hint="default"/>
        <w:lang w:val="en-US" w:eastAsia="en-US" w:bidi="ar-SA"/>
      </w:rPr>
    </w:lvl>
    <w:lvl w:ilvl="8" w:tplc="69A68C8A">
      <w:numFmt w:val="bullet"/>
      <w:lvlText w:val="•"/>
      <w:lvlJc w:val="left"/>
      <w:pPr>
        <w:ind w:left="8055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7FAD5EEE"/>
    <w:multiLevelType w:val="hybridMultilevel"/>
    <w:tmpl w:val="59E058D2"/>
    <w:lvl w:ilvl="0" w:tplc="F7B0B664"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39AE21A">
      <w:numFmt w:val="bullet"/>
      <w:lvlText w:val="•"/>
      <w:lvlJc w:val="left"/>
      <w:pPr>
        <w:ind w:left="1213" w:hanging="140"/>
      </w:pPr>
      <w:rPr>
        <w:rFonts w:hint="default"/>
        <w:lang w:val="en-US" w:eastAsia="en-US" w:bidi="ar-SA"/>
      </w:rPr>
    </w:lvl>
    <w:lvl w:ilvl="2" w:tplc="A1107C3A">
      <w:numFmt w:val="bullet"/>
      <w:lvlText w:val="•"/>
      <w:lvlJc w:val="left"/>
      <w:pPr>
        <w:ind w:left="2187" w:hanging="140"/>
      </w:pPr>
      <w:rPr>
        <w:rFonts w:hint="default"/>
        <w:lang w:val="en-US" w:eastAsia="en-US" w:bidi="ar-SA"/>
      </w:rPr>
    </w:lvl>
    <w:lvl w:ilvl="3" w:tplc="3E78CFF8">
      <w:numFmt w:val="bullet"/>
      <w:lvlText w:val="•"/>
      <w:lvlJc w:val="left"/>
      <w:pPr>
        <w:ind w:left="3161" w:hanging="140"/>
      </w:pPr>
      <w:rPr>
        <w:rFonts w:hint="default"/>
        <w:lang w:val="en-US" w:eastAsia="en-US" w:bidi="ar-SA"/>
      </w:rPr>
    </w:lvl>
    <w:lvl w:ilvl="4" w:tplc="1D327DC8">
      <w:numFmt w:val="bullet"/>
      <w:lvlText w:val="•"/>
      <w:lvlJc w:val="left"/>
      <w:pPr>
        <w:ind w:left="4135" w:hanging="140"/>
      </w:pPr>
      <w:rPr>
        <w:rFonts w:hint="default"/>
        <w:lang w:val="en-US" w:eastAsia="en-US" w:bidi="ar-SA"/>
      </w:rPr>
    </w:lvl>
    <w:lvl w:ilvl="5" w:tplc="D5862E82">
      <w:numFmt w:val="bullet"/>
      <w:lvlText w:val="•"/>
      <w:lvlJc w:val="left"/>
      <w:pPr>
        <w:ind w:left="5109" w:hanging="140"/>
      </w:pPr>
      <w:rPr>
        <w:rFonts w:hint="default"/>
        <w:lang w:val="en-US" w:eastAsia="en-US" w:bidi="ar-SA"/>
      </w:rPr>
    </w:lvl>
    <w:lvl w:ilvl="6" w:tplc="807E0872">
      <w:numFmt w:val="bullet"/>
      <w:lvlText w:val="•"/>
      <w:lvlJc w:val="left"/>
      <w:pPr>
        <w:ind w:left="6083" w:hanging="140"/>
      </w:pPr>
      <w:rPr>
        <w:rFonts w:hint="default"/>
        <w:lang w:val="en-US" w:eastAsia="en-US" w:bidi="ar-SA"/>
      </w:rPr>
    </w:lvl>
    <w:lvl w:ilvl="7" w:tplc="655876FE">
      <w:numFmt w:val="bullet"/>
      <w:lvlText w:val="•"/>
      <w:lvlJc w:val="left"/>
      <w:pPr>
        <w:ind w:left="7057" w:hanging="140"/>
      </w:pPr>
      <w:rPr>
        <w:rFonts w:hint="default"/>
        <w:lang w:val="en-US" w:eastAsia="en-US" w:bidi="ar-SA"/>
      </w:rPr>
    </w:lvl>
    <w:lvl w:ilvl="8" w:tplc="62468CD0">
      <w:numFmt w:val="bullet"/>
      <w:lvlText w:val="•"/>
      <w:lvlJc w:val="left"/>
      <w:pPr>
        <w:ind w:left="8031" w:hanging="140"/>
      </w:pPr>
      <w:rPr>
        <w:rFonts w:hint="default"/>
        <w:lang w:val="en-US" w:eastAsia="en-US" w:bidi="ar-SA"/>
      </w:rPr>
    </w:lvl>
  </w:abstractNum>
  <w:num w:numId="1" w16cid:durableId="1016228672">
    <w:abstractNumId w:val="0"/>
  </w:num>
  <w:num w:numId="2" w16cid:durableId="468594218">
    <w:abstractNumId w:val="1"/>
  </w:num>
  <w:num w:numId="3" w16cid:durableId="1048142331">
    <w:abstractNumId w:val="3"/>
  </w:num>
  <w:num w:numId="4" w16cid:durableId="591278848">
    <w:abstractNumId w:val="6"/>
  </w:num>
  <w:num w:numId="5" w16cid:durableId="831793007">
    <w:abstractNumId w:val="7"/>
  </w:num>
  <w:num w:numId="6" w16cid:durableId="594485463">
    <w:abstractNumId w:val="4"/>
  </w:num>
  <w:num w:numId="7" w16cid:durableId="1504972415">
    <w:abstractNumId w:val="5"/>
  </w:num>
  <w:num w:numId="8" w16cid:durableId="127559895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0F5"/>
    <w:rsid w:val="00113D43"/>
    <w:rsid w:val="001364EB"/>
    <w:rsid w:val="00181737"/>
    <w:rsid w:val="001C5E4E"/>
    <w:rsid w:val="001C70F5"/>
    <w:rsid w:val="002F11B2"/>
    <w:rsid w:val="002F5069"/>
    <w:rsid w:val="003325A4"/>
    <w:rsid w:val="0036724A"/>
    <w:rsid w:val="00415C61"/>
    <w:rsid w:val="00422E66"/>
    <w:rsid w:val="004E2873"/>
    <w:rsid w:val="00506438"/>
    <w:rsid w:val="005C1839"/>
    <w:rsid w:val="00606301"/>
    <w:rsid w:val="00683285"/>
    <w:rsid w:val="006846B5"/>
    <w:rsid w:val="0068673D"/>
    <w:rsid w:val="006938B1"/>
    <w:rsid w:val="006C3692"/>
    <w:rsid w:val="007160F3"/>
    <w:rsid w:val="0073415F"/>
    <w:rsid w:val="00753FF3"/>
    <w:rsid w:val="007B0DDD"/>
    <w:rsid w:val="007D6DF5"/>
    <w:rsid w:val="00800A17"/>
    <w:rsid w:val="00824765"/>
    <w:rsid w:val="00877ECA"/>
    <w:rsid w:val="008824F9"/>
    <w:rsid w:val="008875DC"/>
    <w:rsid w:val="008B728E"/>
    <w:rsid w:val="008D3C64"/>
    <w:rsid w:val="008E6AFA"/>
    <w:rsid w:val="0097223E"/>
    <w:rsid w:val="00990C20"/>
    <w:rsid w:val="00AC0DEF"/>
    <w:rsid w:val="00B96C4F"/>
    <w:rsid w:val="00C02E3C"/>
    <w:rsid w:val="00CE38CE"/>
    <w:rsid w:val="00D622A5"/>
    <w:rsid w:val="00D70FC0"/>
    <w:rsid w:val="00DA6DE6"/>
    <w:rsid w:val="00E41F06"/>
    <w:rsid w:val="00EC2DCE"/>
    <w:rsid w:val="00EC5B78"/>
    <w:rsid w:val="00EE153F"/>
    <w:rsid w:val="00FF0197"/>
    <w:rsid w:val="04CF1BCE"/>
    <w:rsid w:val="06DAB748"/>
    <w:rsid w:val="09C3D8C1"/>
    <w:rsid w:val="09F82D0E"/>
    <w:rsid w:val="0CEA50B3"/>
    <w:rsid w:val="0EF2BCFF"/>
    <w:rsid w:val="0FD7300C"/>
    <w:rsid w:val="111663D6"/>
    <w:rsid w:val="114969C9"/>
    <w:rsid w:val="132CBC4E"/>
    <w:rsid w:val="143F7AE7"/>
    <w:rsid w:val="144B80EC"/>
    <w:rsid w:val="1CCF409A"/>
    <w:rsid w:val="1D8D924C"/>
    <w:rsid w:val="24897FAA"/>
    <w:rsid w:val="25F97731"/>
    <w:rsid w:val="2B43A002"/>
    <w:rsid w:val="2C36840F"/>
    <w:rsid w:val="2F49FEAC"/>
    <w:rsid w:val="3003831C"/>
    <w:rsid w:val="33C8D6BB"/>
    <w:rsid w:val="34D85661"/>
    <w:rsid w:val="3BC59D32"/>
    <w:rsid w:val="40D8BE07"/>
    <w:rsid w:val="47187D67"/>
    <w:rsid w:val="49073796"/>
    <w:rsid w:val="49F79A39"/>
    <w:rsid w:val="4C7A5D35"/>
    <w:rsid w:val="4CE7FF4E"/>
    <w:rsid w:val="4D160F02"/>
    <w:rsid w:val="4F30C912"/>
    <w:rsid w:val="50556DD6"/>
    <w:rsid w:val="50B239D5"/>
    <w:rsid w:val="57F1E465"/>
    <w:rsid w:val="5EEFE1A9"/>
    <w:rsid w:val="6005E5F2"/>
    <w:rsid w:val="6631B6BB"/>
    <w:rsid w:val="66C88946"/>
    <w:rsid w:val="67D11458"/>
    <w:rsid w:val="686C994C"/>
    <w:rsid w:val="68842993"/>
    <w:rsid w:val="6B8AB592"/>
    <w:rsid w:val="72C1DB99"/>
    <w:rsid w:val="757D2428"/>
    <w:rsid w:val="75B5B856"/>
    <w:rsid w:val="78462022"/>
    <w:rsid w:val="797718C0"/>
    <w:rsid w:val="7A9A13A4"/>
    <w:rsid w:val="7D7EE828"/>
    <w:rsid w:val="7E2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FBA98"/>
  <w15:docId w15:val="{D7E31698-C172-406D-9CC4-D6B93DF64D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173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93" w:hanging="721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364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64EB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64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64EB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rsid w:val="00FF0197"/>
    <w:pPr>
      <w:widowControl/>
      <w:autoSpaceDE/>
      <w:autoSpaceDN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Jaclyn Benche</dc:creator>
  <lastModifiedBy>Sergio Sanchez Sanchez</lastModifiedBy>
  <revision>44</revision>
  <dcterms:created xsi:type="dcterms:W3CDTF">2022-03-23T01:15:00.0000000Z</dcterms:created>
  <dcterms:modified xsi:type="dcterms:W3CDTF">2025-02-06T21:24:06.3114935Z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2022-03-23T00:00:00Z</vt:filetime>
  </property>
</Properties>
</file>