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4C68" w14:textId="1FD5D688" w:rsidR="00741A6C" w:rsidRPr="0070496B" w:rsidRDefault="00741A6C" w:rsidP="00AE0DCB">
      <w:pPr>
        <w:jc w:val="both"/>
        <w:rPr>
          <w:rFonts w:cstheme="majorHAnsi"/>
          <w:b/>
          <w:bCs/>
          <w:lang w:val="es-ES"/>
        </w:rPr>
      </w:pPr>
      <w:r w:rsidRPr="0070496B">
        <w:rPr>
          <w:rFonts w:cstheme="majorHAnsi"/>
          <w:b/>
          <w:bCs/>
          <w:lang w:val="es-ES"/>
        </w:rPr>
        <w:t>ADVERTISING SUMARY:</w:t>
      </w:r>
    </w:p>
    <w:p w14:paraId="00CD791B" w14:textId="7FE951B8" w:rsidR="005734FE" w:rsidRPr="0070496B" w:rsidRDefault="00702181" w:rsidP="00824D03">
      <w:pPr>
        <w:spacing w:before="60" w:after="60" w:line="240" w:lineRule="auto"/>
        <w:rPr>
          <w:rFonts w:asciiTheme="majorHAnsi" w:hAnsiTheme="majorHAnsi" w:cstheme="majorHAnsi"/>
          <w:color w:val="FF0000"/>
          <w:lang w:val="es-419"/>
        </w:rPr>
      </w:pPr>
      <w:r w:rsidRPr="0070496B">
        <w:rPr>
          <w:rFonts w:asciiTheme="majorHAnsi" w:hAnsiTheme="majorHAnsi" w:cstheme="majorHAnsi"/>
          <w:lang w:val="es-419"/>
        </w:rPr>
        <w:t xml:space="preserve">UNICEF Bolivia requiere contratar los servicios de un/una profesional para el servicio de consultoría en </w:t>
      </w:r>
      <w:r w:rsidR="00F742CA" w:rsidRPr="0070496B">
        <w:rPr>
          <w:rFonts w:asciiTheme="majorHAnsi" w:hAnsiTheme="majorHAnsi" w:cstheme="majorHAnsi"/>
          <w:lang w:val="es-419"/>
        </w:rPr>
        <w:t>asistencia técnica</w:t>
      </w:r>
      <w:r w:rsidR="00634120" w:rsidRPr="0070496B">
        <w:rPr>
          <w:rFonts w:asciiTheme="majorHAnsi" w:hAnsiTheme="majorHAnsi" w:cstheme="majorHAnsi"/>
          <w:bCs/>
          <w:lang w:val="es-BO"/>
        </w:rPr>
        <w:t xml:space="preserve"> en la implementación Sistema Información Niña, Niño y Adolescente</w:t>
      </w:r>
      <w:r w:rsidR="00F742CA" w:rsidRPr="0070496B">
        <w:rPr>
          <w:rFonts w:asciiTheme="majorHAnsi" w:hAnsiTheme="majorHAnsi" w:cstheme="majorHAnsi"/>
          <w:lang w:val="es-419"/>
        </w:rPr>
        <w:t>.</w:t>
      </w:r>
      <w:r w:rsidR="00824D03" w:rsidRPr="0070496B">
        <w:rPr>
          <w:rFonts w:asciiTheme="majorHAnsi" w:hAnsiTheme="majorHAnsi" w:cstheme="majorHAnsi"/>
          <w:lang w:val="es-419"/>
        </w:rPr>
        <w:t xml:space="preserve"> </w:t>
      </w:r>
      <w:r w:rsidR="005734FE" w:rsidRPr="0070496B">
        <w:rPr>
          <w:rFonts w:asciiTheme="majorHAnsi" w:hAnsiTheme="majorHAnsi" w:cstheme="majorHAnsi"/>
          <w:lang w:val="es-419"/>
        </w:rPr>
        <w:t xml:space="preserve">La consultoría tiene </w:t>
      </w:r>
      <w:r w:rsidR="00824D03" w:rsidRPr="0070496B">
        <w:rPr>
          <w:rFonts w:asciiTheme="majorHAnsi" w:hAnsiTheme="majorHAnsi" w:cstheme="majorHAnsi"/>
          <w:lang w:val="es-419"/>
        </w:rPr>
        <w:t>una duración de 1</w:t>
      </w:r>
      <w:r w:rsidR="004717C9" w:rsidRPr="0070496B">
        <w:rPr>
          <w:rFonts w:asciiTheme="majorHAnsi" w:hAnsiTheme="majorHAnsi" w:cstheme="majorHAnsi"/>
          <w:lang w:val="es-419"/>
        </w:rPr>
        <w:t>60</w:t>
      </w:r>
      <w:r w:rsidR="00824D03" w:rsidRPr="0070496B">
        <w:rPr>
          <w:rFonts w:asciiTheme="majorHAnsi" w:hAnsiTheme="majorHAnsi" w:cstheme="majorHAnsi"/>
          <w:lang w:val="es-419"/>
        </w:rPr>
        <w:t xml:space="preserve"> días y s</w:t>
      </w:r>
      <w:r w:rsidR="005734FE" w:rsidRPr="0070496B">
        <w:rPr>
          <w:rFonts w:asciiTheme="majorHAnsi" w:hAnsiTheme="majorHAnsi" w:cstheme="majorHAnsi"/>
          <w:lang w:val="es-419"/>
        </w:rPr>
        <w:t xml:space="preserve">ede en </w:t>
      </w:r>
      <w:r w:rsidR="00F742CA" w:rsidRPr="0070496B">
        <w:rPr>
          <w:rFonts w:asciiTheme="majorHAnsi" w:hAnsiTheme="majorHAnsi" w:cstheme="majorHAnsi"/>
          <w:lang w:val="es-419"/>
        </w:rPr>
        <w:t xml:space="preserve">La Paz </w:t>
      </w:r>
      <w:r w:rsidR="00376D03" w:rsidRPr="0070496B">
        <w:rPr>
          <w:rFonts w:asciiTheme="majorHAnsi" w:hAnsiTheme="majorHAnsi" w:cstheme="majorHAnsi"/>
          <w:lang w:val="es-419"/>
        </w:rPr>
        <w:t>c</w:t>
      </w:r>
      <w:r w:rsidR="005734FE" w:rsidRPr="0070496B">
        <w:rPr>
          <w:rFonts w:asciiTheme="majorHAnsi" w:hAnsiTheme="majorHAnsi" w:cstheme="majorHAnsi"/>
          <w:lang w:val="es-419"/>
        </w:rPr>
        <w:t>on viajes a</w:t>
      </w:r>
      <w:r w:rsidR="00BB2788" w:rsidRPr="0070496B">
        <w:rPr>
          <w:rFonts w:asciiTheme="majorHAnsi" w:hAnsiTheme="majorHAnsi" w:cstheme="majorHAnsi"/>
          <w:lang w:val="es-419"/>
        </w:rPr>
        <w:t>l interior del país</w:t>
      </w:r>
      <w:r w:rsidR="00824D03" w:rsidRPr="0070496B">
        <w:rPr>
          <w:rFonts w:asciiTheme="majorHAnsi" w:hAnsiTheme="majorHAnsi" w:cstheme="majorHAnsi"/>
          <w:color w:val="FF0000"/>
          <w:lang w:val="es-419"/>
        </w:rPr>
        <w:t>.</w:t>
      </w:r>
    </w:p>
    <w:p w14:paraId="460A26D8" w14:textId="54E8882D" w:rsidR="00741A6C" w:rsidRPr="0070496B" w:rsidRDefault="00741A6C" w:rsidP="00AE0DCB">
      <w:pPr>
        <w:jc w:val="both"/>
        <w:rPr>
          <w:rFonts w:cstheme="majorHAnsi"/>
          <w:b/>
          <w:bCs/>
          <w:lang w:val="es-ES"/>
        </w:rPr>
      </w:pPr>
      <w:r w:rsidRPr="0070496B">
        <w:rPr>
          <w:rFonts w:cstheme="majorHAnsi"/>
          <w:b/>
          <w:bCs/>
          <w:lang w:val="es-ES"/>
        </w:rPr>
        <w:t>*****************************</w:t>
      </w:r>
    </w:p>
    <w:p w14:paraId="09FE93E9" w14:textId="7515BFAC" w:rsidR="00792416" w:rsidRPr="0070496B" w:rsidRDefault="004D27BB" w:rsidP="00C378C7">
      <w:pPr>
        <w:jc w:val="both"/>
        <w:rPr>
          <w:rFonts w:asciiTheme="majorHAnsi" w:hAnsiTheme="majorHAnsi" w:cstheme="majorHAnsi"/>
          <w:lang w:val="es-419"/>
        </w:rPr>
      </w:pPr>
      <w:r w:rsidRPr="0070496B">
        <w:rPr>
          <w:rFonts w:asciiTheme="majorHAnsi" w:hAnsiTheme="majorHAnsi" w:cstheme="majorHAnsi"/>
          <w:lang w:val="es-419"/>
        </w:rPr>
        <w:t>UNICEF trabaja en algunos de los lugares más difíciles del mundo para llegar a los niños más desfavorecidos</w:t>
      </w:r>
      <w:r w:rsidR="00DF7820" w:rsidRPr="0070496B">
        <w:rPr>
          <w:rFonts w:asciiTheme="majorHAnsi" w:hAnsiTheme="majorHAnsi" w:cstheme="majorHAnsi"/>
          <w:lang w:val="es-419"/>
        </w:rPr>
        <w:t>:</w:t>
      </w:r>
      <w:r w:rsidRPr="0070496B">
        <w:rPr>
          <w:rFonts w:asciiTheme="majorHAnsi" w:hAnsiTheme="majorHAnsi" w:cstheme="majorHAnsi"/>
          <w:lang w:val="es-419"/>
        </w:rPr>
        <w:t xml:space="preserve"> Para salvar sus vidas</w:t>
      </w:r>
      <w:r w:rsidR="00DF7820" w:rsidRPr="0070496B">
        <w:rPr>
          <w:rFonts w:asciiTheme="majorHAnsi" w:hAnsiTheme="majorHAnsi" w:cstheme="majorHAnsi"/>
          <w:lang w:val="es-419"/>
        </w:rPr>
        <w:t>, p</w:t>
      </w:r>
      <w:r w:rsidRPr="0070496B">
        <w:rPr>
          <w:rFonts w:asciiTheme="majorHAnsi" w:hAnsiTheme="majorHAnsi" w:cstheme="majorHAnsi"/>
          <w:lang w:val="es-419"/>
        </w:rPr>
        <w:t>ara defender sus derechos</w:t>
      </w:r>
      <w:r w:rsidR="00DF7820" w:rsidRPr="0070496B">
        <w:rPr>
          <w:rFonts w:asciiTheme="majorHAnsi" w:hAnsiTheme="majorHAnsi" w:cstheme="majorHAnsi"/>
          <w:lang w:val="es-419"/>
        </w:rPr>
        <w:t>, p</w:t>
      </w:r>
      <w:r w:rsidRPr="0070496B">
        <w:rPr>
          <w:rFonts w:asciiTheme="majorHAnsi" w:hAnsiTheme="majorHAnsi" w:cstheme="majorHAnsi"/>
          <w:lang w:val="es-419"/>
        </w:rPr>
        <w:t>ara ayudarlos a desarrollar todo su potencial.</w:t>
      </w:r>
      <w:r w:rsidR="00C378C7" w:rsidRPr="0070496B">
        <w:rPr>
          <w:rFonts w:asciiTheme="majorHAnsi" w:hAnsiTheme="majorHAnsi" w:cstheme="majorHAnsi"/>
          <w:lang w:val="es-419"/>
        </w:rPr>
        <w:t xml:space="preserve"> </w:t>
      </w:r>
      <w:r w:rsidRPr="0070496B">
        <w:rPr>
          <w:rFonts w:asciiTheme="majorHAnsi" w:hAnsiTheme="majorHAnsi" w:cstheme="majorHAnsi"/>
          <w:lang w:val="es-419"/>
        </w:rPr>
        <w:t>En 190 países y territorios, trabajamos por cada niño, en todas partes, todos los días, para construir un mundo mejor para todos</w:t>
      </w:r>
      <w:r w:rsidR="00DF7820" w:rsidRPr="0070496B">
        <w:rPr>
          <w:rFonts w:asciiTheme="majorHAnsi" w:hAnsiTheme="majorHAnsi" w:cstheme="majorHAnsi"/>
          <w:lang w:val="es-419"/>
        </w:rPr>
        <w:t>, y</w:t>
      </w:r>
      <w:r w:rsidRPr="0070496B">
        <w:rPr>
          <w:rFonts w:asciiTheme="majorHAnsi" w:hAnsiTheme="majorHAnsi" w:cstheme="majorHAnsi"/>
          <w:lang w:val="es-419"/>
        </w:rPr>
        <w:t xml:space="preserve"> nunca nos rendimos.</w:t>
      </w:r>
      <w:r w:rsidR="00C378C7" w:rsidRPr="0070496B">
        <w:rPr>
          <w:rFonts w:asciiTheme="majorHAnsi" w:hAnsiTheme="majorHAnsi" w:cstheme="majorHAnsi"/>
          <w:lang w:val="es-419"/>
        </w:rPr>
        <w:t xml:space="preserve"> </w:t>
      </w:r>
      <w:r w:rsidR="00DF7820" w:rsidRPr="0070496B">
        <w:rPr>
          <w:rFonts w:asciiTheme="majorHAnsi" w:hAnsiTheme="majorHAnsi" w:cstheme="majorHAnsi"/>
          <w:lang w:val="es-419"/>
        </w:rPr>
        <w:t>¡Trabajamos para la niñez con Esperanza!</w:t>
      </w:r>
    </w:p>
    <w:p w14:paraId="33342213" w14:textId="61ACC5AF" w:rsidR="005740D6" w:rsidRPr="0070496B" w:rsidRDefault="005740D6" w:rsidP="005740D6">
      <w:pPr>
        <w:spacing w:before="60" w:after="60" w:line="240" w:lineRule="auto"/>
        <w:rPr>
          <w:rFonts w:cstheme="majorHAnsi"/>
          <w:b/>
          <w:bCs/>
          <w:lang w:val="es-ES"/>
        </w:rPr>
      </w:pPr>
      <w:r w:rsidRPr="0070496B">
        <w:rPr>
          <w:rFonts w:cstheme="majorHAnsi"/>
          <w:b/>
          <w:bCs/>
          <w:lang w:val="es-ES"/>
        </w:rPr>
        <w:t>ANTECEDENTES</w:t>
      </w:r>
      <w:r w:rsidR="00DF7820" w:rsidRPr="0070496B">
        <w:rPr>
          <w:rFonts w:cstheme="majorHAnsi"/>
          <w:b/>
          <w:bCs/>
          <w:lang w:val="es-ES"/>
        </w:rPr>
        <w:t>:</w:t>
      </w:r>
    </w:p>
    <w:p w14:paraId="247DB872" w14:textId="77777777" w:rsidR="00A61174" w:rsidRPr="0070496B" w:rsidRDefault="00A61174" w:rsidP="00D457DC">
      <w:pPr>
        <w:widowControl w:val="0"/>
        <w:autoSpaceDE w:val="0"/>
        <w:autoSpaceDN w:val="0"/>
        <w:spacing w:before="240" w:after="0" w:line="240" w:lineRule="auto"/>
        <w:ind w:right="173"/>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BO"/>
        </w:rPr>
        <w:t>El Fondo de las Naciones Unidas para la Infancia (UNICEF) y el Estado Plurinacional de Bolivia trabajan actualmente en el Programa de País 2023 - 2027, que tiene el objetivo de apoyar en la reducción de las brechas de desigualdad y lograr que los niños y adolescentes constituyan un elemento fundamental para el desarrollo sostenible de Bolivia.</w:t>
      </w:r>
    </w:p>
    <w:p w14:paraId="0619A47D" w14:textId="77777777" w:rsidR="00A61174" w:rsidRPr="0070496B" w:rsidRDefault="00A61174" w:rsidP="00D457DC">
      <w:pPr>
        <w:widowControl w:val="0"/>
        <w:autoSpaceDE w:val="0"/>
        <w:autoSpaceDN w:val="0"/>
        <w:spacing w:before="240" w:after="0" w:line="240" w:lineRule="auto"/>
        <w:ind w:right="173"/>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BO"/>
        </w:rPr>
        <w:t>Plan de Trabajo suscrito entre el Ministerio de Justicia y Transparencia institucional y el Fondo de las Naciones Unidas para la Infancia (UNICEF) según lo previsto en el ‘’Marco de Complementariedad de Naciones Unidas para el Vivir Bien en Bolivia 2023 – 2027’’, firmado con el Gobierno del Estado Plurinacional de Bolivia.</w:t>
      </w:r>
    </w:p>
    <w:p w14:paraId="20C8164B" w14:textId="77777777" w:rsidR="00A61174" w:rsidRPr="0070496B" w:rsidRDefault="00A61174" w:rsidP="00D457DC">
      <w:pPr>
        <w:widowControl w:val="0"/>
        <w:autoSpaceDE w:val="0"/>
        <w:autoSpaceDN w:val="0"/>
        <w:spacing w:before="240" w:line="240" w:lineRule="auto"/>
        <w:ind w:right="173"/>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BO"/>
        </w:rPr>
        <w:t>La consultoría comprenderá las siguientes tareas a cumplir de acuerdo con el objetivo definido:</w:t>
      </w:r>
    </w:p>
    <w:p w14:paraId="370C0EA4" w14:textId="77777777" w:rsidR="00A61174" w:rsidRPr="0070496B" w:rsidRDefault="00A61174" w:rsidP="00A61174">
      <w:pPr>
        <w:pStyle w:val="ListParagraph"/>
        <w:widowControl w:val="0"/>
        <w:numPr>
          <w:ilvl w:val="0"/>
          <w:numId w:val="31"/>
        </w:numPr>
        <w:tabs>
          <w:tab w:val="left" w:pos="1080"/>
        </w:tabs>
        <w:autoSpaceDE w:val="0"/>
        <w:autoSpaceDN w:val="0"/>
        <w:spacing w:before="240" w:after="0" w:line="240" w:lineRule="auto"/>
        <w:ind w:left="1080" w:right="173"/>
        <w:contextualSpacing w:val="0"/>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BO"/>
        </w:rPr>
        <w:t>Gestión de cambios, complementación, modificación, ajustes y mejoras funcionales de los cinco (5) módulos del Sistema de Información de Niñas, Niños y Adolescentes – SINNA (Módulo de Información de Defensorías -MID, Módulo del Derecho a la Familia – MODEFA, Módulo del Sistema Penal para Adolescentes -MOSPA, Módulo para el Desarrollo Integral de la Primera Infancia – MODIPI y Módulo para una Vida Libre de Violencias – MOLIV), que aseguren la continuidad del servicio.</w:t>
      </w:r>
    </w:p>
    <w:p w14:paraId="649A89C9" w14:textId="77777777" w:rsidR="00A61174" w:rsidRPr="0070496B" w:rsidRDefault="00A61174" w:rsidP="00A61174">
      <w:pPr>
        <w:pStyle w:val="ListParagraph"/>
        <w:widowControl w:val="0"/>
        <w:numPr>
          <w:ilvl w:val="0"/>
          <w:numId w:val="31"/>
        </w:numPr>
        <w:tabs>
          <w:tab w:val="left" w:pos="1080"/>
        </w:tabs>
        <w:autoSpaceDE w:val="0"/>
        <w:autoSpaceDN w:val="0"/>
        <w:spacing w:before="240" w:after="0" w:line="240" w:lineRule="auto"/>
        <w:ind w:left="1080" w:right="173"/>
        <w:contextualSpacing w:val="0"/>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BO"/>
        </w:rPr>
        <w:t>Asignación y gestión de usuarios para la implementación de los cinco (5) módulos del SINNA.</w:t>
      </w:r>
    </w:p>
    <w:p w14:paraId="17A4C68E" w14:textId="77777777" w:rsidR="00A61174" w:rsidRPr="0070496B" w:rsidRDefault="00A61174" w:rsidP="00A61174">
      <w:pPr>
        <w:pStyle w:val="ListParagraph"/>
        <w:widowControl w:val="0"/>
        <w:numPr>
          <w:ilvl w:val="0"/>
          <w:numId w:val="31"/>
        </w:numPr>
        <w:tabs>
          <w:tab w:val="left" w:pos="1080"/>
        </w:tabs>
        <w:autoSpaceDE w:val="0"/>
        <w:autoSpaceDN w:val="0"/>
        <w:spacing w:before="240" w:after="0" w:line="240" w:lineRule="auto"/>
        <w:ind w:left="1080" w:right="173"/>
        <w:contextualSpacing w:val="0"/>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BO"/>
        </w:rPr>
        <w:t xml:space="preserve">Capacitar y brindar asistencia técnica a los municipios priorizados. Incluyendo los municipios de San Borja, Lomerío y Concepción, Gobiernos Autónomos Departamentales, Juzgados Públicos y entidades de atención sobre los cinco (5) módulos del SINNA. </w:t>
      </w:r>
    </w:p>
    <w:p w14:paraId="44F624E0" w14:textId="77777777" w:rsidR="00D457DC" w:rsidRPr="0070496B" w:rsidRDefault="00A61174" w:rsidP="00A61174">
      <w:pPr>
        <w:pStyle w:val="ListParagraph"/>
        <w:widowControl w:val="0"/>
        <w:numPr>
          <w:ilvl w:val="0"/>
          <w:numId w:val="31"/>
        </w:numPr>
        <w:tabs>
          <w:tab w:val="left" w:pos="1080"/>
        </w:tabs>
        <w:autoSpaceDE w:val="0"/>
        <w:autoSpaceDN w:val="0"/>
        <w:spacing w:before="240" w:after="0" w:line="240" w:lineRule="auto"/>
        <w:ind w:left="1080" w:right="173"/>
        <w:contextualSpacing w:val="0"/>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BO"/>
        </w:rPr>
        <w:t>Realizar el seguimiento y evaluación y ajuste correspondiente, durante la fase de implementación para el manejo de los cinco (5) módulos.</w:t>
      </w:r>
    </w:p>
    <w:p w14:paraId="4C815959" w14:textId="77777777" w:rsidR="00961BEF" w:rsidRPr="0070496B" w:rsidRDefault="00A61174" w:rsidP="00961BEF">
      <w:pPr>
        <w:pStyle w:val="ListParagraph"/>
        <w:widowControl w:val="0"/>
        <w:numPr>
          <w:ilvl w:val="0"/>
          <w:numId w:val="31"/>
        </w:numPr>
        <w:tabs>
          <w:tab w:val="left" w:pos="1080"/>
        </w:tabs>
        <w:autoSpaceDE w:val="0"/>
        <w:autoSpaceDN w:val="0"/>
        <w:spacing w:before="240" w:after="0" w:line="240" w:lineRule="auto"/>
        <w:ind w:left="1080" w:right="173"/>
        <w:contextualSpacing w:val="0"/>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BO"/>
        </w:rPr>
        <w:t>Actualización de manuales de usuario y videos tutoriales de capacitación para los usuarios u otros materiales o</w:t>
      </w:r>
      <w:r w:rsidR="00961BEF" w:rsidRPr="0070496B">
        <w:rPr>
          <w:rFonts w:asciiTheme="majorHAnsi" w:eastAsia="Arial Unicode MS" w:hAnsiTheme="majorHAnsi" w:cstheme="majorHAnsi"/>
          <w:bCs/>
          <w:lang w:val="es-BO"/>
        </w:rPr>
        <w:t xml:space="preserve"> recursos que sean necesarios para la implementación del SINNA en sus cinco (5) módulos. </w:t>
      </w:r>
    </w:p>
    <w:p w14:paraId="194D79C9" w14:textId="77777777" w:rsidR="00961BEF" w:rsidRPr="0070496B" w:rsidRDefault="00961BEF" w:rsidP="00961BEF">
      <w:pPr>
        <w:pStyle w:val="ListParagraph"/>
        <w:widowControl w:val="0"/>
        <w:numPr>
          <w:ilvl w:val="0"/>
          <w:numId w:val="31"/>
        </w:numPr>
        <w:tabs>
          <w:tab w:val="left" w:pos="1080"/>
        </w:tabs>
        <w:autoSpaceDE w:val="0"/>
        <w:autoSpaceDN w:val="0"/>
        <w:spacing w:before="240" w:after="0" w:line="240" w:lineRule="auto"/>
        <w:ind w:left="1080" w:right="173"/>
        <w:contextualSpacing w:val="0"/>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BO"/>
        </w:rPr>
        <w:t xml:space="preserve">Desarrollar reuniones periódicas con personal de la Dirección General de Niñez y Personas Adultas Mayores (DGNPAM) dependiente del Viceministerio de Igualdad de Oportunidades (VIO) para informar sobre el avance de las actividades y obtención de los resultados. </w:t>
      </w:r>
    </w:p>
    <w:p w14:paraId="4C45CE50" w14:textId="77777777" w:rsidR="00961BEF" w:rsidRPr="0070496B" w:rsidRDefault="00961BEF" w:rsidP="00961BEF">
      <w:pPr>
        <w:pStyle w:val="ListParagraph"/>
        <w:spacing w:before="60" w:after="60"/>
        <w:ind w:left="1080"/>
        <w:jc w:val="both"/>
        <w:rPr>
          <w:rFonts w:asciiTheme="majorHAnsi" w:hAnsiTheme="majorHAnsi" w:cstheme="majorHAnsi"/>
          <w:lang w:val="es-ES"/>
        </w:rPr>
      </w:pPr>
    </w:p>
    <w:p w14:paraId="2D08B90B" w14:textId="77777777" w:rsidR="00961BEF" w:rsidRPr="0070496B" w:rsidRDefault="00961BEF" w:rsidP="00961BEF">
      <w:pPr>
        <w:pStyle w:val="ListParagraph"/>
        <w:numPr>
          <w:ilvl w:val="0"/>
          <w:numId w:val="31"/>
        </w:numPr>
        <w:spacing w:before="60" w:after="60" w:line="240" w:lineRule="auto"/>
        <w:ind w:left="1134" w:hanging="357"/>
        <w:jc w:val="both"/>
        <w:rPr>
          <w:rFonts w:asciiTheme="majorHAnsi" w:hAnsiTheme="majorHAnsi" w:cstheme="majorHAnsi"/>
          <w:lang w:val="es-ES"/>
        </w:rPr>
      </w:pPr>
      <w:r w:rsidRPr="0070496B">
        <w:rPr>
          <w:rFonts w:asciiTheme="majorHAnsi" w:hAnsiTheme="majorHAnsi" w:cstheme="majorHAnsi"/>
          <w:lang w:val="es-ES"/>
        </w:rPr>
        <w:t>Cumplir con otras tareas complementarias que puedan ser solicitadas por el Viceministerio de Igualdad de Oportunidades y UNICEF, en el marco del objetivo general de la consultoría.</w:t>
      </w:r>
    </w:p>
    <w:p w14:paraId="608FC4CA" w14:textId="77777777" w:rsidR="00961BEF" w:rsidRPr="0070496B" w:rsidRDefault="00961BEF" w:rsidP="00792416">
      <w:pPr>
        <w:rPr>
          <w:rFonts w:cstheme="majorHAnsi"/>
          <w:b/>
          <w:bCs/>
          <w:lang w:val="es-ES"/>
        </w:rPr>
      </w:pPr>
    </w:p>
    <w:p w14:paraId="047C9079" w14:textId="7DB9EB96" w:rsidR="00792416" w:rsidRPr="0070496B" w:rsidRDefault="002820BB" w:rsidP="00792416">
      <w:pPr>
        <w:rPr>
          <w:rFonts w:cstheme="majorHAnsi"/>
          <w:b/>
          <w:bCs/>
          <w:lang w:val="es-ES"/>
        </w:rPr>
      </w:pPr>
      <w:r w:rsidRPr="0070496B">
        <w:rPr>
          <w:rFonts w:cstheme="majorHAnsi"/>
          <w:b/>
          <w:bCs/>
          <w:lang w:val="es-ES"/>
        </w:rPr>
        <w:t>¿CÓMO PUEDE HACER LA DIFERENCIA?</w:t>
      </w:r>
      <w:r w:rsidR="00DF7820" w:rsidRPr="0070496B">
        <w:rPr>
          <w:rFonts w:cstheme="majorHAnsi"/>
          <w:b/>
          <w:bCs/>
          <w:lang w:val="es-ES"/>
        </w:rPr>
        <w:t>:</w:t>
      </w:r>
    </w:p>
    <w:p w14:paraId="3D6EA92D" w14:textId="3E1728C7" w:rsidR="003A5418" w:rsidRPr="0070496B" w:rsidRDefault="00C97F69" w:rsidP="003A5418">
      <w:pPr>
        <w:spacing w:before="60" w:after="60"/>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BO"/>
        </w:rPr>
        <w:t xml:space="preserve">El objetivo de la consultoría es el </w:t>
      </w:r>
      <w:r w:rsidR="003A5418" w:rsidRPr="0070496B">
        <w:rPr>
          <w:rFonts w:asciiTheme="majorHAnsi" w:eastAsia="Arial Unicode MS" w:hAnsiTheme="majorHAnsi" w:cstheme="majorHAnsi"/>
          <w:bCs/>
          <w:lang w:val="es-BO"/>
        </w:rPr>
        <w:t xml:space="preserve">desarrollo y ajustes de los módulos informáticos del sistema SINNA, la generación de al menos un proceso de interoperabilidad del </w:t>
      </w:r>
      <w:r w:rsidR="003A5418" w:rsidRPr="0070496B">
        <w:rPr>
          <w:rFonts w:asciiTheme="majorHAnsi" w:hAnsiTheme="majorHAnsi" w:cstheme="majorHAnsi"/>
          <w:bCs/>
          <w:lang w:val="es-BO"/>
        </w:rPr>
        <w:t>Sistema Información Niña, Niño y Adolescente (</w:t>
      </w:r>
      <w:r w:rsidR="003A5418" w:rsidRPr="0070496B">
        <w:rPr>
          <w:rFonts w:asciiTheme="majorHAnsi" w:eastAsia="Arial Unicode MS" w:hAnsiTheme="majorHAnsi" w:cstheme="majorHAnsi"/>
          <w:bCs/>
          <w:lang w:val="es-BO"/>
        </w:rPr>
        <w:t>SINNA) con otro sistema identificado, la capacitación en el uso del sistema, el seguimiento y evaluación de la implementación de los módulos de este sistema a nivel nacional, incluyendo Municipios priorizados, en coordinación con la Dirección General de la Niñez y Adulto Mayor, dependiente del Viceministerio de Igualdad de Oportunidades del Ministerio de Justicia y Transparencia Institucional.</w:t>
      </w:r>
    </w:p>
    <w:p w14:paraId="760FF61A" w14:textId="2AFEE443" w:rsidR="002820BB" w:rsidRPr="0070496B" w:rsidRDefault="002820BB" w:rsidP="00655E13">
      <w:pPr>
        <w:pStyle w:val="paragraph"/>
        <w:spacing w:before="0" w:beforeAutospacing="0" w:after="0" w:afterAutospacing="0"/>
        <w:ind w:left="720"/>
        <w:jc w:val="both"/>
        <w:textAlignment w:val="baseline"/>
        <w:rPr>
          <w:rFonts w:asciiTheme="minorHAnsi" w:eastAsiaTheme="minorHAnsi" w:hAnsiTheme="minorHAnsi" w:cstheme="majorHAnsi"/>
          <w:kern w:val="2"/>
          <w:sz w:val="22"/>
          <w:szCs w:val="22"/>
          <w:lang w:val="es-BO"/>
          <w14:ligatures w14:val="standardContextual"/>
        </w:rPr>
      </w:pPr>
    </w:p>
    <w:p w14:paraId="4023698B" w14:textId="1916271D" w:rsidR="00DC5A01" w:rsidRPr="0070496B" w:rsidRDefault="00611DE6" w:rsidP="00792416">
      <w:pPr>
        <w:rPr>
          <w:b/>
          <w:bCs/>
          <w:lang w:val="es-BO"/>
        </w:rPr>
      </w:pPr>
      <w:r w:rsidRPr="0070496B">
        <w:rPr>
          <w:b/>
          <w:bCs/>
          <w:lang w:val="es-BO"/>
        </w:rPr>
        <w:t>PRODUCTOS ESPERADOS</w:t>
      </w:r>
      <w:r w:rsidR="00DF7820" w:rsidRPr="0070496B">
        <w:rPr>
          <w:b/>
          <w:bCs/>
          <w:lang w:val="es-BO"/>
        </w:rPr>
        <w:t>:</w:t>
      </w:r>
    </w:p>
    <w:p w14:paraId="3A549165" w14:textId="2837A9E4" w:rsidR="00333D9E" w:rsidRPr="0070496B" w:rsidRDefault="007241BF" w:rsidP="009F6319">
      <w:pPr>
        <w:rPr>
          <w:lang w:val="es-BO"/>
        </w:rPr>
      </w:pPr>
      <w:r w:rsidRPr="0070496B">
        <w:rPr>
          <w:lang w:val="es-BO"/>
        </w:rPr>
        <w:t>PRODUCTO 1.</w:t>
      </w:r>
      <w:proofErr w:type="gramStart"/>
      <w:r w:rsidRPr="0070496B">
        <w:rPr>
          <w:lang w:val="es-BO"/>
        </w:rPr>
        <w:t xml:space="preserve">- </w:t>
      </w:r>
      <w:r w:rsidR="006661F2" w:rsidRPr="0070496B">
        <w:rPr>
          <w:lang w:val="es-BO"/>
        </w:rPr>
        <w:t xml:space="preserve"> </w:t>
      </w:r>
      <w:r w:rsidR="00AA577B" w:rsidRPr="0070496B">
        <w:rPr>
          <w:lang w:val="es-BO"/>
        </w:rPr>
        <w:t>10</w:t>
      </w:r>
      <w:proofErr w:type="gramEnd"/>
      <w:r w:rsidR="00837904" w:rsidRPr="0070496B">
        <w:rPr>
          <w:lang w:val="es-BO"/>
        </w:rPr>
        <w:t xml:space="preserve"> días después de la firma del </w:t>
      </w:r>
      <w:proofErr w:type="gramStart"/>
      <w:r w:rsidR="00837904" w:rsidRPr="0070496B">
        <w:rPr>
          <w:lang w:val="es-BO"/>
        </w:rPr>
        <w:t xml:space="preserve">contrato, </w:t>
      </w:r>
      <w:r w:rsidR="006661F2" w:rsidRPr="0070496B">
        <w:rPr>
          <w:lang w:val="es-BO"/>
        </w:rPr>
        <w:t xml:space="preserve"> 10</w:t>
      </w:r>
      <w:proofErr w:type="gramEnd"/>
      <w:r w:rsidR="006661F2" w:rsidRPr="0070496B">
        <w:rPr>
          <w:lang w:val="es-BO"/>
        </w:rPr>
        <w:t>% del monto total del contrato.</w:t>
      </w:r>
    </w:p>
    <w:p w14:paraId="74C1ED1A" w14:textId="4EB1FF06" w:rsidR="00B23340" w:rsidRPr="0070496B" w:rsidRDefault="00B23340" w:rsidP="009F6319">
      <w:pPr>
        <w:rPr>
          <w:lang w:val="es-BO"/>
        </w:rPr>
      </w:pPr>
      <w:r w:rsidRPr="0070496B">
        <w:rPr>
          <w:rFonts w:eastAsia="Arial Unicode MS" w:cstheme="minorHAnsi"/>
          <w:bCs/>
          <w:lang w:val="es-BO"/>
        </w:rPr>
        <w:t>Plan de trabajo y cronograma, que contenga antecedentes, objetivos, resultados esperados, metodología e instrumentos.</w:t>
      </w:r>
    </w:p>
    <w:p w14:paraId="475A8CFE" w14:textId="77777777" w:rsidR="000254CA" w:rsidRPr="0070496B" w:rsidRDefault="005E7545" w:rsidP="005E7545">
      <w:pPr>
        <w:rPr>
          <w:lang w:val="es-BO"/>
        </w:rPr>
      </w:pPr>
      <w:r w:rsidRPr="0070496B">
        <w:rPr>
          <w:lang w:val="es-BO"/>
        </w:rPr>
        <w:t>PRODUCTO 2.</w:t>
      </w:r>
      <w:proofErr w:type="gramStart"/>
      <w:r w:rsidRPr="0070496B">
        <w:rPr>
          <w:lang w:val="es-BO"/>
        </w:rPr>
        <w:t xml:space="preserve">- </w:t>
      </w:r>
      <w:r w:rsidR="006661F2" w:rsidRPr="0070496B">
        <w:rPr>
          <w:lang w:val="es-BO"/>
        </w:rPr>
        <w:t xml:space="preserve"> </w:t>
      </w:r>
      <w:r w:rsidR="00736472" w:rsidRPr="0070496B">
        <w:rPr>
          <w:lang w:val="es-BO"/>
        </w:rPr>
        <w:t>Informe</w:t>
      </w:r>
      <w:proofErr w:type="gramEnd"/>
      <w:r w:rsidR="00736472" w:rsidRPr="0070496B">
        <w:rPr>
          <w:lang w:val="es-BO"/>
        </w:rPr>
        <w:t xml:space="preserve"> de </w:t>
      </w:r>
      <w:r w:rsidR="0065561C" w:rsidRPr="0070496B">
        <w:rPr>
          <w:rFonts w:eastAsia="Arial Unicode MS" w:cstheme="minorHAnsi"/>
          <w:bCs/>
          <w:lang w:val="es-BO"/>
        </w:rPr>
        <w:t>capacitación e implementación y ajustes de los módulos MID, MOLIV y MOSPA del SINNA</w:t>
      </w:r>
      <w:r w:rsidR="00736472" w:rsidRPr="0070496B">
        <w:rPr>
          <w:lang w:val="es-BO"/>
        </w:rPr>
        <w:t xml:space="preserve">, </w:t>
      </w:r>
      <w:r w:rsidR="00A400BA" w:rsidRPr="0070496B">
        <w:rPr>
          <w:lang w:val="es-BO"/>
        </w:rPr>
        <w:t>45</w:t>
      </w:r>
      <w:r w:rsidR="0044639B" w:rsidRPr="0070496B">
        <w:rPr>
          <w:lang w:val="es-BO"/>
        </w:rPr>
        <w:t xml:space="preserve"> días después de la firma del </w:t>
      </w:r>
      <w:proofErr w:type="gramStart"/>
      <w:r w:rsidR="0044639B" w:rsidRPr="0070496B">
        <w:rPr>
          <w:lang w:val="es-BO"/>
        </w:rPr>
        <w:t xml:space="preserve">contrato,  </w:t>
      </w:r>
      <w:r w:rsidR="00A400BA" w:rsidRPr="0070496B">
        <w:rPr>
          <w:lang w:val="es-BO"/>
        </w:rPr>
        <w:t>15</w:t>
      </w:r>
      <w:proofErr w:type="gramEnd"/>
      <w:r w:rsidR="006661F2" w:rsidRPr="0070496B">
        <w:rPr>
          <w:lang w:val="es-BO"/>
        </w:rPr>
        <w:t>% del monto total del contrato.</w:t>
      </w:r>
    </w:p>
    <w:p w14:paraId="33955B0E" w14:textId="3A4159A1" w:rsidR="000254CA" w:rsidRPr="0070496B" w:rsidRDefault="0045408F" w:rsidP="000254CA">
      <w:pPr>
        <w:spacing w:before="60" w:after="120" w:line="240" w:lineRule="auto"/>
        <w:jc w:val="both"/>
        <w:rPr>
          <w:rFonts w:cstheme="minorHAnsi"/>
          <w:bCs/>
          <w:lang w:val="es-BO"/>
        </w:rPr>
      </w:pPr>
      <w:r w:rsidRPr="0070496B">
        <w:rPr>
          <w:rFonts w:cstheme="minorHAnsi"/>
          <w:bCs/>
          <w:lang w:val="es-BO"/>
        </w:rPr>
        <w:t>I</w:t>
      </w:r>
      <w:r w:rsidR="000254CA" w:rsidRPr="0070496B">
        <w:rPr>
          <w:rFonts w:cstheme="minorHAnsi"/>
          <w:bCs/>
          <w:lang w:val="es-BO"/>
        </w:rPr>
        <w:t xml:space="preserve">nforme de avance </w:t>
      </w:r>
      <w:r w:rsidRPr="0070496B">
        <w:rPr>
          <w:rFonts w:cstheme="minorHAnsi"/>
          <w:bCs/>
          <w:lang w:val="es-BO"/>
        </w:rPr>
        <w:t>sobre</w:t>
      </w:r>
      <w:r w:rsidR="000254CA" w:rsidRPr="0070496B">
        <w:rPr>
          <w:rFonts w:cstheme="minorHAnsi"/>
          <w:bCs/>
          <w:lang w:val="es-BO"/>
        </w:rPr>
        <w:t>:</w:t>
      </w:r>
    </w:p>
    <w:p w14:paraId="03D2F7AA" w14:textId="77777777" w:rsidR="000254CA" w:rsidRPr="0070496B" w:rsidRDefault="000254CA" w:rsidP="000254CA">
      <w:pPr>
        <w:pStyle w:val="ListParagraph"/>
        <w:numPr>
          <w:ilvl w:val="0"/>
          <w:numId w:val="33"/>
        </w:numPr>
        <w:spacing w:before="60" w:after="120" w:line="240" w:lineRule="auto"/>
        <w:jc w:val="both"/>
        <w:rPr>
          <w:rFonts w:cstheme="minorHAnsi"/>
          <w:bCs/>
          <w:lang w:val="es-BO"/>
        </w:rPr>
      </w:pPr>
      <w:r w:rsidRPr="0070496B">
        <w:rPr>
          <w:rFonts w:cstheme="minorHAnsi"/>
          <w:bCs/>
          <w:lang w:val="es-BO"/>
        </w:rPr>
        <w:t xml:space="preserve">Capacitación y alta de al menos a 170 </w:t>
      </w:r>
      <w:proofErr w:type="spellStart"/>
      <w:r w:rsidRPr="0070496B">
        <w:rPr>
          <w:rFonts w:cstheme="minorHAnsi"/>
          <w:bCs/>
          <w:lang w:val="es-BO"/>
        </w:rPr>
        <w:t>GAMs</w:t>
      </w:r>
      <w:proofErr w:type="spellEnd"/>
      <w:r w:rsidRPr="0070496B">
        <w:rPr>
          <w:rFonts w:cstheme="minorHAnsi"/>
          <w:bCs/>
          <w:lang w:val="es-BO"/>
        </w:rPr>
        <w:t xml:space="preserve">, incluyendo necesariamente </w:t>
      </w:r>
      <w:r w:rsidRPr="0070496B">
        <w:rPr>
          <w:rFonts w:eastAsia="Arial Unicode MS" w:cstheme="minorHAnsi"/>
          <w:bCs/>
          <w:lang w:val="es-BO"/>
        </w:rPr>
        <w:t xml:space="preserve">San Borja, Lomerío y Concepción, </w:t>
      </w:r>
      <w:r w:rsidRPr="0070496B">
        <w:rPr>
          <w:rFonts w:cstheme="minorHAnsi"/>
          <w:bCs/>
          <w:lang w:val="es-BO"/>
        </w:rPr>
        <w:t xml:space="preserve">y 9 </w:t>
      </w:r>
      <w:proofErr w:type="spellStart"/>
      <w:r w:rsidRPr="0070496B">
        <w:rPr>
          <w:rFonts w:cstheme="minorHAnsi"/>
          <w:bCs/>
          <w:lang w:val="es-BO"/>
        </w:rPr>
        <w:t>GADs</w:t>
      </w:r>
      <w:proofErr w:type="spellEnd"/>
      <w:r w:rsidRPr="0070496B">
        <w:rPr>
          <w:rFonts w:cstheme="minorHAnsi"/>
          <w:bCs/>
          <w:lang w:val="es-BO"/>
        </w:rPr>
        <w:t xml:space="preserve"> usuarios del Módulo MID del SINNA, en coordinación con el Ministerio de Justicia y Transparencia Institucional.</w:t>
      </w:r>
    </w:p>
    <w:p w14:paraId="5FF0CA7F" w14:textId="4F73E47D" w:rsidR="000254CA" w:rsidRPr="0070496B" w:rsidRDefault="000254CA" w:rsidP="000254CA">
      <w:pPr>
        <w:pStyle w:val="ListParagraph"/>
        <w:numPr>
          <w:ilvl w:val="0"/>
          <w:numId w:val="33"/>
        </w:numPr>
        <w:rPr>
          <w:lang w:val="es-BO"/>
        </w:rPr>
      </w:pPr>
      <w:r w:rsidRPr="0070496B">
        <w:rPr>
          <w:rFonts w:cstheme="minorHAnsi"/>
          <w:bCs/>
          <w:lang w:val="es-BO"/>
        </w:rPr>
        <w:t>Capacitación y alta de al menos 18 Centros de Reintegración Social y Centros de Orientación y 193 Juzgados usuarios del Módulo MOSPA del SINNA, en coordinación con el Ministerio de Justicia y Transparencia Institucional.</w:t>
      </w:r>
    </w:p>
    <w:p w14:paraId="1C77A07A" w14:textId="666B3711" w:rsidR="005E7545" w:rsidRPr="0070496B" w:rsidRDefault="005E7545" w:rsidP="005E7545">
      <w:pPr>
        <w:rPr>
          <w:lang w:val="es-BO"/>
        </w:rPr>
      </w:pPr>
      <w:r w:rsidRPr="0070496B">
        <w:rPr>
          <w:lang w:val="es-BO"/>
        </w:rPr>
        <w:t>PRODUCTO 3.</w:t>
      </w:r>
      <w:proofErr w:type="gramStart"/>
      <w:r w:rsidRPr="0070496B">
        <w:rPr>
          <w:lang w:val="es-BO"/>
        </w:rPr>
        <w:t xml:space="preserve">- </w:t>
      </w:r>
      <w:r w:rsidR="006661F2" w:rsidRPr="0070496B">
        <w:rPr>
          <w:lang w:val="es-BO"/>
        </w:rPr>
        <w:t xml:space="preserve"> </w:t>
      </w:r>
      <w:r w:rsidR="00645FF4" w:rsidRPr="0070496B">
        <w:rPr>
          <w:rFonts w:eastAsia="Arial Unicode MS" w:cstheme="minorHAnsi"/>
          <w:bCs/>
          <w:lang w:val="es-BO"/>
        </w:rPr>
        <w:t>Informe</w:t>
      </w:r>
      <w:proofErr w:type="gramEnd"/>
      <w:r w:rsidR="00645FF4" w:rsidRPr="0070496B">
        <w:rPr>
          <w:rFonts w:eastAsia="Arial Unicode MS" w:cstheme="minorHAnsi"/>
          <w:bCs/>
          <w:lang w:val="es-BO"/>
        </w:rPr>
        <w:t xml:space="preserve"> de implementación y ajustes de los módulos MID, MOLIV y MOSPA del SINNA</w:t>
      </w:r>
      <w:r w:rsidR="00736472" w:rsidRPr="0070496B">
        <w:rPr>
          <w:lang w:val="es-BO"/>
        </w:rPr>
        <w:t xml:space="preserve">, </w:t>
      </w:r>
      <w:r w:rsidR="001823CA" w:rsidRPr="0070496B">
        <w:rPr>
          <w:lang w:val="es-BO"/>
        </w:rPr>
        <w:t>70</w:t>
      </w:r>
      <w:r w:rsidR="0044639B" w:rsidRPr="0070496B">
        <w:rPr>
          <w:lang w:val="es-BO"/>
        </w:rPr>
        <w:t xml:space="preserve"> días después de la firma del </w:t>
      </w:r>
      <w:proofErr w:type="gramStart"/>
      <w:r w:rsidR="0044639B" w:rsidRPr="0070496B">
        <w:rPr>
          <w:lang w:val="es-BO"/>
        </w:rPr>
        <w:t xml:space="preserve">contrato,  </w:t>
      </w:r>
      <w:r w:rsidR="006661F2" w:rsidRPr="0070496B">
        <w:rPr>
          <w:lang w:val="es-BO"/>
        </w:rPr>
        <w:t>1</w:t>
      </w:r>
      <w:r w:rsidR="00645FF4" w:rsidRPr="0070496B">
        <w:rPr>
          <w:lang w:val="es-BO"/>
        </w:rPr>
        <w:t>5</w:t>
      </w:r>
      <w:proofErr w:type="gramEnd"/>
      <w:r w:rsidR="006661F2" w:rsidRPr="0070496B">
        <w:rPr>
          <w:lang w:val="es-BO"/>
        </w:rPr>
        <w:t>% del monto total del contrato.</w:t>
      </w:r>
    </w:p>
    <w:p w14:paraId="26C3ABBD" w14:textId="77777777" w:rsidR="00314A72" w:rsidRPr="0070496B" w:rsidRDefault="00314A72" w:rsidP="00314A72">
      <w:pPr>
        <w:spacing w:before="60" w:after="120" w:line="240" w:lineRule="auto"/>
        <w:jc w:val="both"/>
        <w:rPr>
          <w:rFonts w:cstheme="minorHAnsi"/>
          <w:bCs/>
          <w:lang w:val="es-BO"/>
        </w:rPr>
      </w:pPr>
      <w:r w:rsidRPr="0070496B">
        <w:rPr>
          <w:rFonts w:cstheme="minorHAnsi"/>
          <w:bCs/>
          <w:lang w:val="es-BO"/>
        </w:rPr>
        <w:t>Informe de avance sobre:</w:t>
      </w:r>
    </w:p>
    <w:p w14:paraId="0A57CA88" w14:textId="77777777" w:rsidR="00314A72" w:rsidRPr="0070496B" w:rsidRDefault="00314A72" w:rsidP="00314A72">
      <w:pPr>
        <w:pStyle w:val="ListParagraph"/>
        <w:numPr>
          <w:ilvl w:val="0"/>
          <w:numId w:val="34"/>
        </w:numPr>
        <w:spacing w:before="60" w:after="120" w:line="240" w:lineRule="auto"/>
        <w:jc w:val="both"/>
        <w:rPr>
          <w:rFonts w:cstheme="minorHAnsi"/>
          <w:bCs/>
          <w:lang w:val="es-BO"/>
        </w:rPr>
      </w:pPr>
      <w:r w:rsidRPr="0070496B">
        <w:rPr>
          <w:rFonts w:cstheme="minorHAnsi"/>
          <w:bCs/>
          <w:lang w:val="es-BO"/>
        </w:rPr>
        <w:t xml:space="preserve">Identificación y ajustes a los componentes del Módulo MID y MOLIV del SINNA. </w:t>
      </w:r>
    </w:p>
    <w:p w14:paraId="3A2063EB" w14:textId="77777777" w:rsidR="00314A72" w:rsidRPr="0070496B" w:rsidRDefault="00314A72" w:rsidP="00314A72">
      <w:pPr>
        <w:pStyle w:val="ListParagraph"/>
        <w:numPr>
          <w:ilvl w:val="0"/>
          <w:numId w:val="34"/>
        </w:numPr>
        <w:spacing w:before="60" w:after="120" w:line="240" w:lineRule="auto"/>
        <w:jc w:val="both"/>
        <w:rPr>
          <w:rFonts w:cstheme="minorHAnsi"/>
          <w:bCs/>
          <w:lang w:val="es-BO"/>
        </w:rPr>
      </w:pPr>
      <w:r w:rsidRPr="0070496B">
        <w:rPr>
          <w:rFonts w:cstheme="minorHAnsi"/>
          <w:bCs/>
          <w:lang w:val="es-BO"/>
        </w:rPr>
        <w:t>Avance en el proceso de implementación de interoperabilidad del Sistema SINNA con otro sistema identificado.</w:t>
      </w:r>
    </w:p>
    <w:p w14:paraId="04CB41E8" w14:textId="5E994CB3" w:rsidR="005D081F" w:rsidRPr="0070496B" w:rsidRDefault="00314A72" w:rsidP="00314A72">
      <w:pPr>
        <w:pStyle w:val="ListParagraph"/>
        <w:numPr>
          <w:ilvl w:val="0"/>
          <w:numId w:val="34"/>
        </w:numPr>
        <w:spacing w:before="60" w:after="120" w:line="240" w:lineRule="auto"/>
        <w:jc w:val="both"/>
        <w:rPr>
          <w:rFonts w:cstheme="minorHAnsi"/>
          <w:bCs/>
          <w:lang w:val="es-BO"/>
        </w:rPr>
      </w:pPr>
      <w:r w:rsidRPr="0070496B">
        <w:rPr>
          <w:rFonts w:cstheme="minorHAnsi"/>
          <w:bCs/>
          <w:lang w:val="es-BO"/>
        </w:rPr>
        <w:t>Identificación y ajustes a los componentes del Módulo MOSPA del SINNA, en función a las necesidades identificadas.</w:t>
      </w:r>
    </w:p>
    <w:p w14:paraId="5B290B2E" w14:textId="77777777" w:rsidR="005D081F" w:rsidRPr="0070496B" w:rsidRDefault="005D081F" w:rsidP="005E7545">
      <w:pPr>
        <w:rPr>
          <w:lang w:val="es-BO"/>
        </w:rPr>
      </w:pPr>
    </w:p>
    <w:p w14:paraId="4DE3DA75" w14:textId="42E751BD" w:rsidR="005E7545" w:rsidRPr="0070496B" w:rsidRDefault="005E7545" w:rsidP="005E7545">
      <w:pPr>
        <w:rPr>
          <w:lang w:val="es-BO"/>
        </w:rPr>
      </w:pPr>
      <w:r w:rsidRPr="0070496B">
        <w:rPr>
          <w:lang w:val="es-BO"/>
        </w:rPr>
        <w:t>PRODUCTO 4.</w:t>
      </w:r>
      <w:proofErr w:type="gramStart"/>
      <w:r w:rsidRPr="0070496B">
        <w:rPr>
          <w:lang w:val="es-BO"/>
        </w:rPr>
        <w:t xml:space="preserve">- </w:t>
      </w:r>
      <w:r w:rsidR="006661F2" w:rsidRPr="0070496B">
        <w:rPr>
          <w:lang w:val="es-BO"/>
        </w:rPr>
        <w:t xml:space="preserve"> </w:t>
      </w:r>
      <w:r w:rsidR="00736472" w:rsidRPr="0070496B">
        <w:rPr>
          <w:lang w:val="es-BO"/>
        </w:rPr>
        <w:t>Informe</w:t>
      </w:r>
      <w:proofErr w:type="gramEnd"/>
      <w:r w:rsidR="00736472" w:rsidRPr="0070496B">
        <w:rPr>
          <w:lang w:val="es-BO"/>
        </w:rPr>
        <w:t xml:space="preserve"> de </w:t>
      </w:r>
      <w:r w:rsidR="00A63F88" w:rsidRPr="0070496B">
        <w:rPr>
          <w:lang w:val="es-BO"/>
        </w:rPr>
        <w:t>i</w:t>
      </w:r>
      <w:r w:rsidR="00A63F88" w:rsidRPr="0070496B">
        <w:rPr>
          <w:rFonts w:eastAsia="Arial Unicode MS" w:cstheme="minorHAnsi"/>
          <w:bCs/>
          <w:lang w:val="es-BO"/>
        </w:rPr>
        <w:t>mplementación y ajustes del módulo MODEFA del SINNA</w:t>
      </w:r>
      <w:r w:rsidR="00736472" w:rsidRPr="0070496B">
        <w:rPr>
          <w:lang w:val="es-BO"/>
        </w:rPr>
        <w:t xml:space="preserve">, </w:t>
      </w:r>
      <w:r w:rsidR="00A669DF" w:rsidRPr="0070496B">
        <w:rPr>
          <w:lang w:val="es-BO"/>
        </w:rPr>
        <w:t>1</w:t>
      </w:r>
      <w:r w:rsidR="00A63F88" w:rsidRPr="0070496B">
        <w:rPr>
          <w:lang w:val="es-BO"/>
        </w:rPr>
        <w:t>00</w:t>
      </w:r>
      <w:r w:rsidR="0044639B" w:rsidRPr="0070496B">
        <w:rPr>
          <w:lang w:val="es-BO"/>
        </w:rPr>
        <w:t xml:space="preserve"> días después de la firma del </w:t>
      </w:r>
      <w:proofErr w:type="gramStart"/>
      <w:r w:rsidR="0044639B" w:rsidRPr="0070496B">
        <w:rPr>
          <w:lang w:val="es-BO"/>
        </w:rPr>
        <w:t xml:space="preserve">contrato,  </w:t>
      </w:r>
      <w:r w:rsidR="006661F2" w:rsidRPr="0070496B">
        <w:rPr>
          <w:lang w:val="es-BO"/>
        </w:rPr>
        <w:t>2</w:t>
      </w:r>
      <w:r w:rsidR="00A63F88" w:rsidRPr="0070496B">
        <w:rPr>
          <w:lang w:val="es-BO"/>
        </w:rPr>
        <w:t>0</w:t>
      </w:r>
      <w:proofErr w:type="gramEnd"/>
      <w:r w:rsidR="006661F2" w:rsidRPr="0070496B">
        <w:rPr>
          <w:lang w:val="es-BO"/>
        </w:rPr>
        <w:t>% del monto total del contrato.</w:t>
      </w:r>
    </w:p>
    <w:p w14:paraId="5CB548F5" w14:textId="77777777" w:rsidR="00490C2A" w:rsidRPr="0070496B" w:rsidRDefault="00490C2A" w:rsidP="00490C2A">
      <w:pPr>
        <w:pStyle w:val="ListParagraph"/>
        <w:numPr>
          <w:ilvl w:val="0"/>
          <w:numId w:val="36"/>
        </w:numPr>
        <w:spacing w:before="60" w:after="120" w:line="240" w:lineRule="auto"/>
        <w:jc w:val="both"/>
        <w:rPr>
          <w:lang w:val="es-BO"/>
        </w:rPr>
      </w:pPr>
      <w:r w:rsidRPr="0070496B">
        <w:rPr>
          <w:lang w:val="es-BO"/>
        </w:rPr>
        <w:t xml:space="preserve">Informe de avance sobre la capacitación y alta de al menos 128 Centros de Acogida usuarios del MODEFA.  </w:t>
      </w:r>
    </w:p>
    <w:p w14:paraId="55169D81" w14:textId="7B28864E" w:rsidR="00A63F88" w:rsidRPr="0070496B" w:rsidRDefault="00490C2A" w:rsidP="00490C2A">
      <w:pPr>
        <w:pStyle w:val="ListParagraph"/>
        <w:numPr>
          <w:ilvl w:val="0"/>
          <w:numId w:val="36"/>
        </w:numPr>
        <w:spacing w:before="60" w:after="120" w:line="240" w:lineRule="auto"/>
        <w:jc w:val="both"/>
        <w:rPr>
          <w:lang w:val="es-BO"/>
        </w:rPr>
      </w:pPr>
      <w:r w:rsidRPr="0070496B">
        <w:rPr>
          <w:rFonts w:cstheme="minorHAnsi"/>
          <w:bCs/>
          <w:lang w:val="es-BO"/>
        </w:rPr>
        <w:lastRenderedPageBreak/>
        <w:t>Identificación y ajustes a los componentes del Módulo MODEFA del SINNA, en función a las necesidades identificadas.</w:t>
      </w:r>
    </w:p>
    <w:p w14:paraId="529F55A6" w14:textId="77777777" w:rsidR="00490C2A" w:rsidRPr="0070496B" w:rsidRDefault="00490C2A" w:rsidP="00490C2A">
      <w:pPr>
        <w:pStyle w:val="ListParagraph"/>
        <w:spacing w:before="60" w:after="120" w:line="240" w:lineRule="auto"/>
        <w:jc w:val="both"/>
        <w:rPr>
          <w:lang w:val="es-BO"/>
        </w:rPr>
      </w:pPr>
    </w:p>
    <w:p w14:paraId="7B76DD6F" w14:textId="238116D2" w:rsidR="005E7545" w:rsidRPr="0070496B" w:rsidRDefault="005E7545" w:rsidP="005E7545">
      <w:pPr>
        <w:rPr>
          <w:lang w:val="es-BO"/>
        </w:rPr>
      </w:pPr>
      <w:r w:rsidRPr="0070496B">
        <w:rPr>
          <w:lang w:val="es-BO"/>
        </w:rPr>
        <w:t xml:space="preserve">PRODUCTO 5.- </w:t>
      </w:r>
      <w:r w:rsidR="00736472" w:rsidRPr="0070496B">
        <w:rPr>
          <w:lang w:val="es-BO"/>
        </w:rPr>
        <w:t>Informe</w:t>
      </w:r>
      <w:r w:rsidR="003C606B" w:rsidRPr="0070496B">
        <w:rPr>
          <w:lang w:val="es-BO"/>
        </w:rPr>
        <w:t xml:space="preserve"> de</w:t>
      </w:r>
      <w:r w:rsidR="00D145DE" w:rsidRPr="0070496B">
        <w:rPr>
          <w:lang w:val="es-BO"/>
        </w:rPr>
        <w:t xml:space="preserve"> </w:t>
      </w:r>
      <w:r w:rsidR="00D145DE" w:rsidRPr="0070496B">
        <w:rPr>
          <w:rFonts w:eastAsia="Arial Unicode MS" w:cstheme="minorHAnsi"/>
          <w:bCs/>
          <w:lang w:val="es-BO"/>
        </w:rPr>
        <w:t>implementación y ajustes del módulo MODIPI del SINNA</w:t>
      </w:r>
      <w:r w:rsidR="00736472" w:rsidRPr="0070496B">
        <w:rPr>
          <w:lang w:val="es-BO"/>
        </w:rPr>
        <w:t xml:space="preserve">, </w:t>
      </w:r>
      <w:r w:rsidR="00A669DF" w:rsidRPr="0070496B">
        <w:rPr>
          <w:lang w:val="es-BO"/>
        </w:rPr>
        <w:t>1</w:t>
      </w:r>
      <w:r w:rsidR="00711C4C" w:rsidRPr="0070496B">
        <w:rPr>
          <w:lang w:val="es-BO"/>
        </w:rPr>
        <w:t>2</w:t>
      </w:r>
      <w:r w:rsidR="003C606B" w:rsidRPr="0070496B">
        <w:rPr>
          <w:lang w:val="es-BO"/>
        </w:rPr>
        <w:t>0</w:t>
      </w:r>
      <w:r w:rsidR="0044639B" w:rsidRPr="0070496B">
        <w:rPr>
          <w:lang w:val="es-BO"/>
        </w:rPr>
        <w:t xml:space="preserve"> días después de la firma del contrato, </w:t>
      </w:r>
      <w:r w:rsidR="003C606B" w:rsidRPr="0070496B">
        <w:rPr>
          <w:lang w:val="es-BO"/>
        </w:rPr>
        <w:t>2</w:t>
      </w:r>
      <w:r w:rsidR="006661F2" w:rsidRPr="0070496B">
        <w:rPr>
          <w:lang w:val="es-BO"/>
        </w:rPr>
        <w:t>0% del monto total del contrato.</w:t>
      </w:r>
    </w:p>
    <w:p w14:paraId="22FBD5AD" w14:textId="4A807350" w:rsidR="00711C4C" w:rsidRPr="0070496B" w:rsidRDefault="00E325DE" w:rsidP="005E7545">
      <w:pPr>
        <w:rPr>
          <w:rFonts w:cstheme="minorHAnsi"/>
          <w:bCs/>
          <w:lang w:val="es-BO"/>
        </w:rPr>
      </w:pPr>
      <w:r w:rsidRPr="0070496B">
        <w:rPr>
          <w:rFonts w:cstheme="minorHAnsi"/>
          <w:bCs/>
          <w:lang w:val="es-BO"/>
        </w:rPr>
        <w:t xml:space="preserve">Informe de avance sobre la capacitación y alta de al menos 12 Ministerios y 60 Entidades Territoriales Autónomas </w:t>
      </w:r>
      <w:proofErr w:type="spellStart"/>
      <w:r w:rsidRPr="0070496B">
        <w:rPr>
          <w:rFonts w:cstheme="minorHAnsi"/>
          <w:bCs/>
          <w:lang w:val="es-BO"/>
        </w:rPr>
        <w:t>ETAs</w:t>
      </w:r>
      <w:proofErr w:type="spellEnd"/>
      <w:r w:rsidRPr="0070496B">
        <w:rPr>
          <w:rFonts w:cstheme="minorHAnsi"/>
          <w:bCs/>
          <w:lang w:val="es-BO"/>
        </w:rPr>
        <w:t xml:space="preserve"> usuarias del MODIPI del SINNA, incluyendo necesariamente los GAM de San Borja, Lomerío y Concepción.</w:t>
      </w:r>
    </w:p>
    <w:p w14:paraId="688D595A" w14:textId="77777777" w:rsidR="00E325DE" w:rsidRPr="0070496B" w:rsidRDefault="00E325DE" w:rsidP="005E7545">
      <w:pPr>
        <w:rPr>
          <w:lang w:val="es-BO"/>
        </w:rPr>
      </w:pPr>
    </w:p>
    <w:p w14:paraId="6E033C15" w14:textId="61AC3C59" w:rsidR="005E7545" w:rsidRPr="0070496B" w:rsidRDefault="005E7545" w:rsidP="005E7545">
      <w:pPr>
        <w:rPr>
          <w:lang w:val="es-BO"/>
        </w:rPr>
      </w:pPr>
      <w:r w:rsidRPr="0070496B">
        <w:rPr>
          <w:lang w:val="es-BO"/>
        </w:rPr>
        <w:t xml:space="preserve">PRODUCTO 6.- </w:t>
      </w:r>
      <w:r w:rsidR="00736472" w:rsidRPr="0070496B">
        <w:rPr>
          <w:lang w:val="es-BO"/>
        </w:rPr>
        <w:t xml:space="preserve">Informe de </w:t>
      </w:r>
      <w:r w:rsidR="00B31412" w:rsidRPr="0070496B">
        <w:rPr>
          <w:rFonts w:eastAsia="Arial Unicode MS" w:cstheme="minorHAnsi"/>
          <w:bCs/>
          <w:lang w:val="es-BO"/>
        </w:rPr>
        <w:t>interoperabilidad del SINNA con otro sistema identificado y avance en la implementación y ajuste de los 5 módulos del SINNA</w:t>
      </w:r>
      <w:r w:rsidR="00736472" w:rsidRPr="0070496B">
        <w:rPr>
          <w:lang w:val="es-BO"/>
        </w:rPr>
        <w:t xml:space="preserve">, </w:t>
      </w:r>
      <w:r w:rsidR="00A974F2" w:rsidRPr="0070496B">
        <w:rPr>
          <w:lang w:val="es-BO"/>
        </w:rPr>
        <w:t>1</w:t>
      </w:r>
      <w:r w:rsidR="00B31412" w:rsidRPr="0070496B">
        <w:rPr>
          <w:lang w:val="es-BO"/>
        </w:rPr>
        <w:t>60</w:t>
      </w:r>
      <w:r w:rsidR="0044639B" w:rsidRPr="0070496B">
        <w:rPr>
          <w:lang w:val="es-BO"/>
        </w:rPr>
        <w:t xml:space="preserve"> días después de la firma del contrato, </w:t>
      </w:r>
      <w:r w:rsidR="006661F2" w:rsidRPr="0070496B">
        <w:rPr>
          <w:lang w:val="es-BO"/>
        </w:rPr>
        <w:t>2</w:t>
      </w:r>
      <w:r w:rsidR="00B31412" w:rsidRPr="0070496B">
        <w:rPr>
          <w:lang w:val="es-BO"/>
        </w:rPr>
        <w:t>0</w:t>
      </w:r>
      <w:r w:rsidR="006661F2" w:rsidRPr="0070496B">
        <w:rPr>
          <w:lang w:val="es-BO"/>
        </w:rPr>
        <w:t>% del monto total del contrato.</w:t>
      </w:r>
    </w:p>
    <w:p w14:paraId="1D1B5821" w14:textId="77777777" w:rsidR="00B33D7E" w:rsidRPr="0070496B" w:rsidRDefault="00B33D7E" w:rsidP="005B4E5E">
      <w:pPr>
        <w:pStyle w:val="ListParagraph"/>
        <w:numPr>
          <w:ilvl w:val="0"/>
          <w:numId w:val="38"/>
        </w:numPr>
        <w:spacing w:before="60" w:after="120" w:line="240" w:lineRule="auto"/>
        <w:jc w:val="both"/>
        <w:rPr>
          <w:rFonts w:eastAsia="Arial Unicode MS" w:cstheme="minorHAnsi"/>
          <w:bCs/>
          <w:lang w:val="es-BO"/>
        </w:rPr>
      </w:pPr>
      <w:r w:rsidRPr="0070496B">
        <w:rPr>
          <w:rFonts w:eastAsia="Arial Unicode MS" w:cstheme="minorHAnsi"/>
          <w:bCs/>
          <w:lang w:val="es-BO"/>
        </w:rPr>
        <w:t>Informe consolidado sobre las capacitaciones y altas de instancias usuarias de los cinco módulos del SINNA, con desglose de información que comprenda: Número de funcionarios que cuentan con alta por departamento y a nivel nacional; Identificación y ajustes a los componentes del SINNA, conclusiones y recomendaciones.</w:t>
      </w:r>
    </w:p>
    <w:p w14:paraId="3D10B3DE" w14:textId="77777777" w:rsidR="00B33D7E" w:rsidRPr="0070496B" w:rsidRDefault="00B33D7E" w:rsidP="005B4E5E">
      <w:pPr>
        <w:pStyle w:val="ListParagraph"/>
        <w:numPr>
          <w:ilvl w:val="0"/>
          <w:numId w:val="38"/>
        </w:numPr>
        <w:spacing w:before="60" w:after="120" w:line="240" w:lineRule="auto"/>
        <w:jc w:val="both"/>
        <w:rPr>
          <w:rFonts w:cstheme="minorHAnsi"/>
          <w:bCs/>
          <w:lang w:val="es-BO"/>
        </w:rPr>
      </w:pPr>
      <w:r w:rsidRPr="0070496B">
        <w:rPr>
          <w:rFonts w:cstheme="minorHAnsi"/>
          <w:bCs/>
          <w:lang w:val="es-BO"/>
        </w:rPr>
        <w:t xml:space="preserve">Informe del proceso de implementación de interoperabilidad del Sistema SINNA con otro sistema identificado, preferentemente el Sistema del Ministerio Público. </w:t>
      </w:r>
    </w:p>
    <w:p w14:paraId="44D1293C" w14:textId="77777777" w:rsidR="00B33D7E" w:rsidRPr="0070496B" w:rsidRDefault="00B33D7E" w:rsidP="005B4E5E">
      <w:pPr>
        <w:pStyle w:val="ListParagraph"/>
        <w:numPr>
          <w:ilvl w:val="0"/>
          <w:numId w:val="38"/>
        </w:numPr>
        <w:spacing w:before="60" w:after="120" w:line="240" w:lineRule="auto"/>
        <w:jc w:val="both"/>
        <w:rPr>
          <w:rFonts w:eastAsia="Arial Unicode MS" w:cstheme="minorHAnsi"/>
          <w:bCs/>
          <w:lang w:val="es-BO"/>
        </w:rPr>
      </w:pPr>
      <w:r w:rsidRPr="0070496B">
        <w:rPr>
          <w:rFonts w:eastAsia="Arial Unicode MS" w:cstheme="minorHAnsi"/>
          <w:bCs/>
          <w:lang w:val="es-BO"/>
        </w:rPr>
        <w:t>Documentación de respaldo de las capacitaciones y altas brindadas (fotocopias de CI, fotocopia de memorándum de designación o contrato, copia de documento de confidencialidad)</w:t>
      </w:r>
    </w:p>
    <w:p w14:paraId="7023CC0A" w14:textId="77777777" w:rsidR="00B33D7E" w:rsidRPr="0070496B" w:rsidRDefault="00B33D7E" w:rsidP="005B4E5E">
      <w:pPr>
        <w:pStyle w:val="ListParagraph"/>
        <w:numPr>
          <w:ilvl w:val="0"/>
          <w:numId w:val="38"/>
        </w:numPr>
        <w:spacing w:before="60" w:after="120" w:line="240" w:lineRule="auto"/>
        <w:jc w:val="both"/>
        <w:rPr>
          <w:rFonts w:eastAsia="Arial Unicode MS" w:cstheme="minorHAnsi"/>
          <w:bCs/>
          <w:lang w:val="es-BO"/>
        </w:rPr>
      </w:pPr>
      <w:r w:rsidRPr="0070496B">
        <w:rPr>
          <w:rFonts w:eastAsia="Arial Unicode MS" w:cstheme="minorHAnsi"/>
          <w:bCs/>
          <w:lang w:val="es-BO"/>
        </w:rPr>
        <w:t>Actualización de videos tutoriales, manuales de usuario u otros materiales en función a los ajustes que se hayan trabajado en el Sistema.</w:t>
      </w:r>
    </w:p>
    <w:p w14:paraId="77824482" w14:textId="5C602978" w:rsidR="00B31412" w:rsidRPr="0070496B" w:rsidRDefault="00B33D7E" w:rsidP="005B4E5E">
      <w:pPr>
        <w:pStyle w:val="ListParagraph"/>
        <w:numPr>
          <w:ilvl w:val="0"/>
          <w:numId w:val="38"/>
        </w:numPr>
        <w:spacing w:before="60" w:after="120" w:line="240" w:lineRule="auto"/>
        <w:jc w:val="both"/>
        <w:rPr>
          <w:rFonts w:eastAsia="Arial Unicode MS" w:cstheme="minorHAnsi"/>
          <w:bCs/>
          <w:lang w:val="es-BO"/>
        </w:rPr>
      </w:pPr>
      <w:r w:rsidRPr="0070496B">
        <w:rPr>
          <w:rFonts w:eastAsia="Arial Unicode MS" w:cstheme="minorHAnsi"/>
          <w:bCs/>
          <w:lang w:val="es-BO"/>
        </w:rPr>
        <w:t xml:space="preserve">Presentación </w:t>
      </w:r>
      <w:proofErr w:type="spellStart"/>
      <w:r w:rsidRPr="0070496B">
        <w:rPr>
          <w:rFonts w:eastAsia="Arial Unicode MS" w:cstheme="minorHAnsi"/>
          <w:bCs/>
          <w:lang w:val="es-BO"/>
        </w:rPr>
        <w:t>power</w:t>
      </w:r>
      <w:proofErr w:type="spellEnd"/>
      <w:r w:rsidRPr="0070496B">
        <w:rPr>
          <w:rFonts w:eastAsia="Arial Unicode MS" w:cstheme="minorHAnsi"/>
          <w:bCs/>
          <w:lang w:val="es-BO"/>
        </w:rPr>
        <w:t xml:space="preserve"> </w:t>
      </w:r>
      <w:proofErr w:type="spellStart"/>
      <w:r w:rsidRPr="0070496B">
        <w:rPr>
          <w:rFonts w:eastAsia="Arial Unicode MS" w:cstheme="minorHAnsi"/>
          <w:bCs/>
          <w:lang w:val="es-BO"/>
        </w:rPr>
        <w:t>point</w:t>
      </w:r>
      <w:proofErr w:type="spellEnd"/>
      <w:r w:rsidRPr="0070496B">
        <w:rPr>
          <w:rFonts w:eastAsia="Arial Unicode MS" w:cstheme="minorHAnsi"/>
          <w:bCs/>
          <w:lang w:val="es-BO"/>
        </w:rPr>
        <w:t xml:space="preserve"> sobre los alcances, logros, conclusiones y recomendaciones de la consultoría.</w:t>
      </w:r>
    </w:p>
    <w:p w14:paraId="40FA1568" w14:textId="77777777" w:rsidR="00B33D7E" w:rsidRPr="0070496B" w:rsidRDefault="00B33D7E" w:rsidP="00B33D7E">
      <w:pPr>
        <w:pStyle w:val="ListParagraph"/>
        <w:spacing w:before="60" w:after="120" w:line="240" w:lineRule="auto"/>
        <w:ind w:left="390"/>
        <w:jc w:val="both"/>
        <w:rPr>
          <w:rFonts w:eastAsia="Arial Unicode MS" w:cstheme="minorHAnsi"/>
          <w:bCs/>
          <w:lang w:val="es-BO"/>
        </w:rPr>
      </w:pPr>
    </w:p>
    <w:p w14:paraId="7BB68928" w14:textId="20444819" w:rsidR="001454E0" w:rsidRPr="0070496B" w:rsidRDefault="00DF7820" w:rsidP="001454E0">
      <w:pPr>
        <w:rPr>
          <w:rFonts w:cstheme="majorHAnsi"/>
          <w:b/>
          <w:bCs/>
          <w:lang w:val="es-ES"/>
        </w:rPr>
      </w:pPr>
      <w:r w:rsidRPr="0070496B">
        <w:rPr>
          <w:rFonts w:cstheme="majorHAnsi"/>
          <w:b/>
          <w:bCs/>
          <w:lang w:val="es-ES"/>
        </w:rPr>
        <w:t>PERFIL REQUERIDO DEL CANDIDATO:</w:t>
      </w:r>
    </w:p>
    <w:p w14:paraId="64F98FD7" w14:textId="0BD3E877" w:rsidR="00C41D54" w:rsidRPr="0070496B" w:rsidRDefault="00C41D54" w:rsidP="00C41D54">
      <w:pPr>
        <w:spacing w:before="60" w:line="240" w:lineRule="auto"/>
        <w:rPr>
          <w:rFonts w:cs="Calibri Light"/>
          <w:bdr w:val="none" w:sz="0" w:space="0" w:color="auto" w:frame="1"/>
          <w:lang w:val="es-ES"/>
        </w:rPr>
      </w:pPr>
      <w:r w:rsidRPr="0070496B">
        <w:rPr>
          <w:rFonts w:cs="Calibri Light"/>
          <w:b/>
          <w:bCs/>
          <w:bdr w:val="none" w:sz="0" w:space="0" w:color="auto" w:frame="1"/>
          <w:lang w:val="es-ES"/>
        </w:rPr>
        <w:t xml:space="preserve">A) </w:t>
      </w:r>
      <w:r w:rsidR="001454E0" w:rsidRPr="0070496B">
        <w:rPr>
          <w:rFonts w:cs="Calibri Light"/>
          <w:b/>
          <w:bCs/>
          <w:bdr w:val="none" w:sz="0" w:space="0" w:color="auto" w:frame="1"/>
          <w:lang w:val="es-ES"/>
        </w:rPr>
        <w:t>Evaluación Técnica</w:t>
      </w:r>
      <w:r w:rsidRPr="0070496B">
        <w:rPr>
          <w:rFonts w:cs="Calibri Light"/>
          <w:b/>
          <w:bCs/>
          <w:bdr w:val="none" w:sz="0" w:space="0" w:color="auto" w:frame="1"/>
          <w:lang w:val="es-ES"/>
        </w:rPr>
        <w:t xml:space="preserve"> (75 P</w:t>
      </w:r>
      <w:r w:rsidR="00DF7820" w:rsidRPr="0070496B">
        <w:rPr>
          <w:rFonts w:cs="Calibri Light"/>
          <w:b/>
          <w:bCs/>
          <w:bdr w:val="none" w:sz="0" w:space="0" w:color="auto" w:frame="1"/>
          <w:lang w:val="es-ES"/>
        </w:rPr>
        <w:t>untos</w:t>
      </w:r>
      <w:r w:rsidRPr="0070496B">
        <w:rPr>
          <w:rFonts w:cs="Calibri Light"/>
          <w:b/>
          <w:bCs/>
          <w:bdr w:val="none" w:sz="0" w:space="0" w:color="auto" w:frame="1"/>
          <w:lang w:val="es-ES"/>
        </w:rPr>
        <w:t>)</w:t>
      </w:r>
    </w:p>
    <w:p w14:paraId="626F7017" w14:textId="77777777" w:rsidR="00195AF7" w:rsidRPr="0070496B" w:rsidRDefault="00195AF7" w:rsidP="00195AF7">
      <w:pPr>
        <w:pStyle w:val="ListParagraph"/>
        <w:widowControl w:val="0"/>
        <w:numPr>
          <w:ilvl w:val="0"/>
          <w:numId w:val="27"/>
        </w:numPr>
        <w:tabs>
          <w:tab w:val="left" w:pos="2112"/>
          <w:tab w:val="left" w:pos="2113"/>
        </w:tabs>
        <w:autoSpaceDE w:val="0"/>
        <w:autoSpaceDN w:val="0"/>
        <w:spacing w:before="1" w:after="0" w:line="36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Licenciatura en Informática o egresado en Ingeniería de Sistemas o ramas afines</w:t>
      </w:r>
    </w:p>
    <w:p w14:paraId="682C094E" w14:textId="77777777" w:rsidR="00195AF7" w:rsidRPr="0070496B" w:rsidRDefault="00195AF7" w:rsidP="00195AF7">
      <w:pPr>
        <w:pStyle w:val="ListParagraph"/>
        <w:widowControl w:val="0"/>
        <w:numPr>
          <w:ilvl w:val="0"/>
          <w:numId w:val="27"/>
        </w:numPr>
        <w:tabs>
          <w:tab w:val="left" w:pos="2112"/>
          <w:tab w:val="left" w:pos="2113"/>
        </w:tabs>
        <w:autoSpaceDE w:val="0"/>
        <w:autoSpaceDN w:val="0"/>
        <w:spacing w:before="1" w:after="0" w:line="36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Curso especializado en desarrollo de aplicaciones con software.</w:t>
      </w:r>
    </w:p>
    <w:p w14:paraId="067A355F" w14:textId="4C32BBFD" w:rsidR="0069645D" w:rsidRPr="0070496B" w:rsidRDefault="0069645D" w:rsidP="0069645D">
      <w:pPr>
        <w:pStyle w:val="ListParagraph"/>
        <w:numPr>
          <w:ilvl w:val="0"/>
          <w:numId w:val="27"/>
        </w:numPr>
        <w:spacing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5 años de experiencia profesional general.</w:t>
      </w:r>
    </w:p>
    <w:p w14:paraId="2A4DACC8" w14:textId="77777777" w:rsidR="001D2F51" w:rsidRPr="0070496B" w:rsidRDefault="001D2F51"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 xml:space="preserve">2 años en experiencia en el sector público y/o privado.  </w:t>
      </w:r>
    </w:p>
    <w:p w14:paraId="00EA2FB4" w14:textId="77777777" w:rsidR="001D2F51" w:rsidRPr="0070496B" w:rsidRDefault="001D2F51"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2 años de experiencia en programación, desarrollo e implementación de sistemas informáticos.</w:t>
      </w:r>
    </w:p>
    <w:p w14:paraId="3334C4F6" w14:textId="77777777" w:rsidR="001D2F51" w:rsidRPr="0070496B" w:rsidRDefault="001D2F51" w:rsidP="001D2F51">
      <w:pPr>
        <w:pStyle w:val="ListParagraph"/>
        <w:numPr>
          <w:ilvl w:val="0"/>
          <w:numId w:val="27"/>
        </w:numPr>
        <w:tabs>
          <w:tab w:val="center" w:pos="2052"/>
        </w:tabs>
        <w:spacing w:before="60" w:after="120" w:line="240" w:lineRule="auto"/>
        <w:jc w:val="both"/>
        <w:rPr>
          <w:rFonts w:asciiTheme="majorHAnsi" w:eastAsia="Arial Unicode MS" w:hAnsiTheme="majorHAnsi" w:cstheme="majorHAnsi"/>
          <w:bCs/>
          <w:lang w:val="es-BO"/>
        </w:rPr>
      </w:pPr>
      <w:r w:rsidRPr="0070496B">
        <w:rPr>
          <w:rFonts w:asciiTheme="majorHAnsi" w:eastAsia="Arial Unicode MS" w:hAnsiTheme="majorHAnsi" w:cstheme="majorHAnsi"/>
          <w:bCs/>
          <w:lang w:val="es-419"/>
        </w:rPr>
        <w:t>Experiencia certificada en la implementación de procesos de capacitación.</w:t>
      </w:r>
    </w:p>
    <w:p w14:paraId="067C9890" w14:textId="55EAAFBE" w:rsidR="00B36F70" w:rsidRPr="0070496B" w:rsidRDefault="008776B2" w:rsidP="00B36F70">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E</w:t>
      </w:r>
      <w:r w:rsidR="00B36F70" w:rsidRPr="0070496B">
        <w:rPr>
          <w:rFonts w:asciiTheme="majorHAnsi" w:eastAsia="Arial Unicode MS" w:hAnsiTheme="majorHAnsi" w:cstheme="majorHAnsi"/>
          <w:bCs/>
          <w:lang w:val="es-419"/>
        </w:rPr>
        <w:t xml:space="preserve">xperiencia de trabajos en sistemas de monitoreo de </w:t>
      </w:r>
      <w:proofErr w:type="gramStart"/>
      <w:r w:rsidR="00B36F70" w:rsidRPr="0070496B">
        <w:rPr>
          <w:rFonts w:asciiTheme="majorHAnsi" w:eastAsia="Arial Unicode MS" w:hAnsiTheme="majorHAnsi" w:cstheme="majorHAnsi"/>
          <w:bCs/>
          <w:lang w:val="es-419"/>
        </w:rPr>
        <w:t>procesos</w:t>
      </w:r>
      <w:r w:rsidRPr="0070496B">
        <w:rPr>
          <w:rFonts w:asciiTheme="majorHAnsi" w:eastAsia="Arial Unicode MS" w:hAnsiTheme="majorHAnsi" w:cstheme="majorHAnsi"/>
          <w:bCs/>
          <w:lang w:val="es-419"/>
        </w:rPr>
        <w:t xml:space="preserve"> .</w:t>
      </w:r>
      <w:proofErr w:type="gramEnd"/>
    </w:p>
    <w:p w14:paraId="7A12F4DF" w14:textId="6B43E1D7" w:rsidR="001D2F51" w:rsidRPr="0070496B" w:rsidRDefault="001D2F51"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 xml:space="preserve">Conocimiento de informática </w:t>
      </w:r>
    </w:p>
    <w:p w14:paraId="4448F836" w14:textId="1E88FD7D" w:rsidR="001D2F51" w:rsidRPr="0070496B" w:rsidRDefault="00B36F70"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Conocimiento de p</w:t>
      </w:r>
      <w:r w:rsidR="001D2F51" w:rsidRPr="0070496B">
        <w:rPr>
          <w:rFonts w:asciiTheme="majorHAnsi" w:eastAsia="Arial Unicode MS" w:hAnsiTheme="majorHAnsi" w:cstheme="majorHAnsi"/>
          <w:bCs/>
          <w:lang w:val="es-419"/>
        </w:rPr>
        <w:t>rogramación de sistemas y/o aplicaciones con software.</w:t>
      </w:r>
    </w:p>
    <w:p w14:paraId="3E670A5B" w14:textId="77777777" w:rsidR="001D2F51" w:rsidRPr="0070496B" w:rsidRDefault="001D2F51"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 xml:space="preserve">Conocimiento en el desarrollo y programación de sistemas enfocados en la niñez y adolescencia en el nivel central del Estado. </w:t>
      </w:r>
    </w:p>
    <w:p w14:paraId="12051DA1" w14:textId="77777777" w:rsidR="001D2F51" w:rsidRPr="0070496B" w:rsidRDefault="001D2F51"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Conocimiento sobre la funcionalidad de los módulos del Sistema de Información de Niñas, Niños y Adolescentes -SINNA.</w:t>
      </w:r>
    </w:p>
    <w:p w14:paraId="7C969551" w14:textId="65AACE42" w:rsidR="001D2F51" w:rsidRPr="0070496B" w:rsidRDefault="001D2F51"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lastRenderedPageBreak/>
        <w:t>Capacidad de expresión y comunicación</w:t>
      </w:r>
      <w:r w:rsidR="008776B2" w:rsidRPr="0070496B">
        <w:rPr>
          <w:rFonts w:asciiTheme="majorHAnsi" w:eastAsia="Arial Unicode MS" w:hAnsiTheme="majorHAnsi" w:cstheme="majorHAnsi"/>
          <w:bCs/>
          <w:lang w:val="es-419"/>
        </w:rPr>
        <w:t>.</w:t>
      </w:r>
    </w:p>
    <w:p w14:paraId="37EB32A5" w14:textId="75ADDC8E" w:rsidR="001D2F51" w:rsidRPr="0070496B" w:rsidRDefault="001D2F51"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Capacidad de trabajar bajo presión</w:t>
      </w:r>
      <w:r w:rsidR="008776B2" w:rsidRPr="0070496B">
        <w:rPr>
          <w:rFonts w:asciiTheme="majorHAnsi" w:eastAsia="Arial Unicode MS" w:hAnsiTheme="majorHAnsi" w:cstheme="majorHAnsi"/>
          <w:bCs/>
          <w:lang w:val="es-419"/>
        </w:rPr>
        <w:t>.</w:t>
      </w:r>
    </w:p>
    <w:p w14:paraId="5502C546" w14:textId="70A0EEF0" w:rsidR="001D2F51" w:rsidRPr="0070496B" w:rsidRDefault="001D2F51"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Capacidad analítica y criterio</w:t>
      </w:r>
      <w:r w:rsidR="008776B2" w:rsidRPr="0070496B">
        <w:rPr>
          <w:rFonts w:asciiTheme="majorHAnsi" w:eastAsia="Arial Unicode MS" w:hAnsiTheme="majorHAnsi" w:cstheme="majorHAnsi"/>
          <w:bCs/>
          <w:lang w:val="es-419"/>
        </w:rPr>
        <w:t>.</w:t>
      </w:r>
    </w:p>
    <w:p w14:paraId="6656E665" w14:textId="1166BE14" w:rsidR="001D2F51" w:rsidRPr="0070496B" w:rsidRDefault="001D2F51"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Buenas relaciones humanas</w:t>
      </w:r>
      <w:r w:rsidR="008776B2" w:rsidRPr="0070496B">
        <w:rPr>
          <w:rFonts w:asciiTheme="majorHAnsi" w:eastAsia="Arial Unicode MS" w:hAnsiTheme="majorHAnsi" w:cstheme="majorHAnsi"/>
          <w:bCs/>
          <w:lang w:val="es-419"/>
        </w:rPr>
        <w:t>.</w:t>
      </w:r>
    </w:p>
    <w:p w14:paraId="392684C9" w14:textId="392244C8" w:rsidR="001D2F51" w:rsidRPr="0070496B" w:rsidRDefault="001D2F51" w:rsidP="001D2F51">
      <w:pPr>
        <w:pStyle w:val="ListParagraph"/>
        <w:numPr>
          <w:ilvl w:val="0"/>
          <w:numId w:val="27"/>
        </w:numPr>
        <w:spacing w:after="0" w:line="240" w:lineRule="auto"/>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 xml:space="preserve">Sensibilidad de interculturalidad, </w:t>
      </w:r>
      <w:proofErr w:type="spellStart"/>
      <w:r w:rsidRPr="0070496B">
        <w:rPr>
          <w:rFonts w:asciiTheme="majorHAnsi" w:eastAsia="Arial Unicode MS" w:hAnsiTheme="majorHAnsi" w:cstheme="majorHAnsi"/>
          <w:bCs/>
          <w:lang w:val="es-419"/>
        </w:rPr>
        <w:t>intergeneracionalidad</w:t>
      </w:r>
      <w:proofErr w:type="spellEnd"/>
      <w:r w:rsidRPr="0070496B">
        <w:rPr>
          <w:rFonts w:asciiTheme="majorHAnsi" w:eastAsia="Arial Unicode MS" w:hAnsiTheme="majorHAnsi" w:cstheme="majorHAnsi"/>
          <w:bCs/>
          <w:lang w:val="es-419"/>
        </w:rPr>
        <w:t xml:space="preserve"> y de género</w:t>
      </w:r>
      <w:r w:rsidR="00D1009D" w:rsidRPr="0070496B">
        <w:rPr>
          <w:rFonts w:asciiTheme="majorHAnsi" w:eastAsia="Arial Unicode MS" w:hAnsiTheme="majorHAnsi" w:cstheme="majorHAnsi"/>
          <w:bCs/>
          <w:lang w:val="es-419"/>
        </w:rPr>
        <w:t>.</w:t>
      </w:r>
    </w:p>
    <w:p w14:paraId="3DD6545E" w14:textId="15C0D7E2" w:rsidR="00195AF7" w:rsidRPr="0070496B" w:rsidRDefault="001D2F51" w:rsidP="001D2F51">
      <w:pPr>
        <w:pStyle w:val="ListParagraph"/>
        <w:numPr>
          <w:ilvl w:val="0"/>
          <w:numId w:val="27"/>
        </w:numPr>
        <w:jc w:val="both"/>
        <w:rPr>
          <w:rFonts w:asciiTheme="majorHAnsi" w:eastAsia="Arial Unicode MS" w:hAnsiTheme="majorHAnsi" w:cstheme="majorHAnsi"/>
          <w:bCs/>
          <w:lang w:val="es-419"/>
        </w:rPr>
      </w:pPr>
      <w:r w:rsidRPr="0070496B">
        <w:rPr>
          <w:rFonts w:asciiTheme="majorHAnsi" w:eastAsia="Arial Unicode MS" w:hAnsiTheme="majorHAnsi" w:cstheme="majorHAnsi"/>
          <w:bCs/>
          <w:lang w:val="es-419"/>
        </w:rPr>
        <w:t>Sensibilidad de trabajo con personas con discapacidad.</w:t>
      </w:r>
    </w:p>
    <w:p w14:paraId="0E44BA11" w14:textId="33EBCB71" w:rsidR="00C41D54" w:rsidRPr="0070496B" w:rsidRDefault="00C41D54" w:rsidP="00C41D54">
      <w:pPr>
        <w:spacing w:before="60" w:line="240" w:lineRule="auto"/>
        <w:rPr>
          <w:rFonts w:cs="Calibri Light"/>
          <w:bdr w:val="none" w:sz="0" w:space="0" w:color="auto" w:frame="1"/>
          <w:lang w:val="es-ES"/>
        </w:rPr>
      </w:pPr>
      <w:r w:rsidRPr="0070496B">
        <w:rPr>
          <w:rFonts w:cs="Calibri Light"/>
          <w:b/>
          <w:bCs/>
          <w:bdr w:val="none" w:sz="0" w:space="0" w:color="auto" w:frame="1"/>
          <w:lang w:val="es-ES"/>
        </w:rPr>
        <w:t xml:space="preserve">B) </w:t>
      </w:r>
      <w:r w:rsidR="0068722F" w:rsidRPr="0070496B">
        <w:rPr>
          <w:rFonts w:cs="Calibri Light"/>
          <w:b/>
          <w:bCs/>
          <w:bdr w:val="none" w:sz="0" w:space="0" w:color="auto" w:frame="1"/>
          <w:lang w:val="es-ES"/>
        </w:rPr>
        <w:t>Propuesta Económica</w:t>
      </w:r>
      <w:r w:rsidRPr="0070496B">
        <w:rPr>
          <w:rFonts w:cs="Calibri Light"/>
          <w:b/>
          <w:bCs/>
          <w:bdr w:val="none" w:sz="0" w:space="0" w:color="auto" w:frame="1"/>
          <w:lang w:val="es-ES"/>
        </w:rPr>
        <w:t xml:space="preserve"> (25 P</w:t>
      </w:r>
      <w:r w:rsidR="00DF7820" w:rsidRPr="0070496B">
        <w:rPr>
          <w:rFonts w:cs="Calibri Light"/>
          <w:b/>
          <w:bCs/>
          <w:bdr w:val="none" w:sz="0" w:space="0" w:color="auto" w:frame="1"/>
          <w:lang w:val="es-ES"/>
        </w:rPr>
        <w:t>untos</w:t>
      </w:r>
      <w:r w:rsidRPr="0070496B">
        <w:rPr>
          <w:rFonts w:cs="Calibri Light"/>
          <w:b/>
          <w:bCs/>
          <w:bdr w:val="none" w:sz="0" w:space="0" w:color="auto" w:frame="1"/>
          <w:lang w:val="es-ES"/>
        </w:rPr>
        <w:t>)</w:t>
      </w:r>
    </w:p>
    <w:p w14:paraId="5722F4E1" w14:textId="77777777" w:rsidR="009A57F2" w:rsidRPr="0070496B" w:rsidRDefault="009A57F2" w:rsidP="009A57F2">
      <w:pPr>
        <w:pStyle w:val="Default"/>
        <w:spacing w:after="11"/>
        <w:rPr>
          <w:rFonts w:asciiTheme="minorHAnsi" w:eastAsia="Arial Unicode MS" w:hAnsiTheme="minorHAnsi" w:cstheme="majorHAnsi"/>
          <w:color w:val="auto"/>
          <w:sz w:val="22"/>
          <w:szCs w:val="22"/>
          <w:lang w:val="es-ES"/>
        </w:rPr>
      </w:pPr>
      <w:r w:rsidRPr="0070496B">
        <w:rPr>
          <w:rFonts w:asciiTheme="minorHAnsi" w:eastAsia="Arial Unicode MS" w:hAnsiTheme="minorHAnsi" w:cstheme="majorHAnsi"/>
          <w:color w:val="auto"/>
          <w:sz w:val="22"/>
          <w:szCs w:val="22"/>
          <w:lang w:val="es-ES"/>
        </w:rPr>
        <w:t>La selección final se basará en el principio de “mejor relación calidad-precio”, es decir, lograr el resultado deseado al costo más bajo posible.</w:t>
      </w:r>
    </w:p>
    <w:p w14:paraId="78F89247" w14:textId="77777777" w:rsidR="00976485" w:rsidRPr="0070496B" w:rsidRDefault="00976485" w:rsidP="005429AF">
      <w:pPr>
        <w:pStyle w:val="Default"/>
        <w:spacing w:after="11"/>
        <w:rPr>
          <w:rFonts w:asciiTheme="minorHAnsi" w:eastAsia="Arial Unicode MS" w:hAnsiTheme="minorHAnsi" w:cstheme="majorHAnsi"/>
          <w:color w:val="auto"/>
          <w:sz w:val="22"/>
          <w:szCs w:val="22"/>
          <w:lang w:val="es-ES"/>
        </w:rPr>
      </w:pPr>
    </w:p>
    <w:p w14:paraId="6B42C190" w14:textId="77777777" w:rsidR="00976485" w:rsidRPr="0070496B" w:rsidRDefault="00976485" w:rsidP="00976485">
      <w:pPr>
        <w:pStyle w:val="Default"/>
        <w:spacing w:after="11"/>
        <w:rPr>
          <w:rFonts w:asciiTheme="minorHAnsi" w:eastAsia="Arial Unicode MS" w:hAnsiTheme="minorHAnsi" w:cstheme="majorHAnsi"/>
          <w:color w:val="auto"/>
          <w:sz w:val="22"/>
          <w:szCs w:val="22"/>
          <w:lang w:val="es-ES"/>
        </w:rPr>
      </w:pPr>
      <w:r w:rsidRPr="0070496B">
        <w:rPr>
          <w:rFonts w:asciiTheme="minorHAnsi" w:eastAsiaTheme="minorHAnsi" w:hAnsiTheme="minorHAnsi" w:cstheme="majorHAnsi"/>
          <w:b/>
          <w:bCs/>
          <w:color w:val="auto"/>
          <w:kern w:val="2"/>
          <w:sz w:val="22"/>
          <w:szCs w:val="22"/>
          <w:lang w:val="es-ES"/>
          <w14:ligatures w14:val="standardContextual"/>
        </w:rPr>
        <w:t>DOCUMENTACIÓN REQUERIDA PARA LA POSTULACIÓN:</w:t>
      </w:r>
    </w:p>
    <w:p w14:paraId="7B089890" w14:textId="77777777" w:rsidR="00976485" w:rsidRPr="0070496B" w:rsidRDefault="00976485" w:rsidP="00976485">
      <w:pPr>
        <w:pStyle w:val="Default"/>
        <w:numPr>
          <w:ilvl w:val="0"/>
          <w:numId w:val="25"/>
        </w:numPr>
        <w:spacing w:after="11"/>
        <w:rPr>
          <w:rFonts w:asciiTheme="minorHAnsi" w:eastAsia="Arial Unicode MS" w:hAnsiTheme="minorHAnsi" w:cstheme="majorHAnsi"/>
          <w:color w:val="auto"/>
          <w:sz w:val="22"/>
          <w:szCs w:val="22"/>
          <w:lang w:val="es-ES"/>
        </w:rPr>
      </w:pPr>
      <w:r w:rsidRPr="0070496B">
        <w:rPr>
          <w:rFonts w:asciiTheme="minorHAnsi" w:eastAsia="Arial Unicode MS" w:hAnsiTheme="minorHAnsi" w:cstheme="majorHAnsi"/>
          <w:color w:val="auto"/>
          <w:sz w:val="22"/>
          <w:szCs w:val="22"/>
          <w:lang w:val="es-ES"/>
        </w:rPr>
        <w:t>Currículum vitae/CV</w:t>
      </w:r>
    </w:p>
    <w:p w14:paraId="13D1C014" w14:textId="77777777" w:rsidR="00976485" w:rsidRPr="0070496B" w:rsidRDefault="00976485" w:rsidP="00976485">
      <w:pPr>
        <w:pStyle w:val="Default"/>
        <w:numPr>
          <w:ilvl w:val="0"/>
          <w:numId w:val="25"/>
        </w:numPr>
        <w:rPr>
          <w:rFonts w:asciiTheme="minorHAnsi" w:eastAsia="Arial Unicode MS" w:hAnsiTheme="minorHAnsi" w:cstheme="majorHAnsi"/>
          <w:color w:val="auto"/>
          <w:sz w:val="22"/>
          <w:szCs w:val="22"/>
          <w:lang w:val="es-419"/>
        </w:rPr>
      </w:pPr>
      <w:proofErr w:type="gramStart"/>
      <w:r w:rsidRPr="0070496B">
        <w:rPr>
          <w:rFonts w:asciiTheme="minorHAnsi" w:eastAsia="Arial Unicode MS" w:hAnsiTheme="minorHAnsi" w:cstheme="majorHAnsi"/>
          <w:color w:val="auto"/>
          <w:sz w:val="22"/>
          <w:szCs w:val="22"/>
          <w:lang w:val="es-419"/>
        </w:rPr>
        <w:t>Carnet</w:t>
      </w:r>
      <w:proofErr w:type="gramEnd"/>
      <w:r w:rsidRPr="0070496B">
        <w:rPr>
          <w:rFonts w:asciiTheme="minorHAnsi" w:eastAsia="Arial Unicode MS" w:hAnsiTheme="minorHAnsi" w:cstheme="majorHAnsi"/>
          <w:color w:val="auto"/>
          <w:sz w:val="22"/>
          <w:szCs w:val="22"/>
          <w:lang w:val="es-419"/>
        </w:rPr>
        <w:t xml:space="preserve"> de vacunación de COVID con al menos las dos dosis de esquema de vacunación </w:t>
      </w:r>
    </w:p>
    <w:p w14:paraId="2D81CD81" w14:textId="52D60761" w:rsidR="009A57F2" w:rsidRPr="0070496B" w:rsidRDefault="009A57F2" w:rsidP="009A57F2">
      <w:pPr>
        <w:pStyle w:val="Default"/>
        <w:numPr>
          <w:ilvl w:val="0"/>
          <w:numId w:val="25"/>
        </w:numPr>
        <w:spacing w:after="11"/>
        <w:rPr>
          <w:rFonts w:asciiTheme="minorHAnsi" w:eastAsia="Arial Unicode MS" w:hAnsiTheme="minorHAnsi" w:cstheme="majorHAnsi"/>
          <w:color w:val="auto"/>
          <w:sz w:val="22"/>
          <w:szCs w:val="22"/>
          <w:lang w:val="es-ES"/>
        </w:rPr>
      </w:pPr>
      <w:r w:rsidRPr="0070496B">
        <w:rPr>
          <w:rFonts w:asciiTheme="minorHAnsi" w:eastAsia="Arial Unicode MS" w:hAnsiTheme="minorHAnsi" w:cstheme="majorHAnsi"/>
          <w:color w:val="auto"/>
          <w:sz w:val="22"/>
          <w:szCs w:val="22"/>
          <w:lang w:val="es-ES"/>
        </w:rPr>
        <w:t>Propuesta económica</w:t>
      </w:r>
      <w:r w:rsidRPr="0070496B">
        <w:rPr>
          <w:rFonts w:asciiTheme="minorHAnsi" w:eastAsia="Arial Unicode MS" w:hAnsiTheme="minorHAnsi" w:cstheme="majorHAnsi"/>
          <w:color w:val="auto"/>
          <w:sz w:val="22"/>
          <w:szCs w:val="22"/>
          <w:lang w:val="es-419"/>
        </w:rPr>
        <w:t xml:space="preserve"> en moneda local (bolivianos) expresada como monto total por la consultoría</w:t>
      </w:r>
      <w:r w:rsidRPr="0070496B">
        <w:rPr>
          <w:rFonts w:asciiTheme="minorHAnsi" w:eastAsia="Arial Unicode MS" w:hAnsiTheme="minorHAnsi" w:cstheme="majorHAnsi"/>
          <w:color w:val="auto"/>
          <w:sz w:val="22"/>
          <w:szCs w:val="22"/>
          <w:lang w:val="es-ES"/>
        </w:rPr>
        <w:t xml:space="preserve">, incluyendo honorarios profesionales, gastos de viajes (Pasajes, hospedaje, alimentación, etc.), </w:t>
      </w:r>
      <w:r w:rsidR="00093694" w:rsidRPr="0070496B">
        <w:rPr>
          <w:rFonts w:asciiTheme="minorHAnsi" w:eastAsia="Arial Unicode MS" w:hAnsiTheme="minorHAnsi" w:cstheme="majorHAnsi"/>
          <w:color w:val="auto"/>
          <w:sz w:val="22"/>
          <w:szCs w:val="22"/>
          <w:lang w:val="es-ES"/>
        </w:rPr>
        <w:t>emisión de factura</w:t>
      </w:r>
      <w:r w:rsidRPr="0070496B">
        <w:rPr>
          <w:rFonts w:asciiTheme="minorHAnsi" w:eastAsia="Arial Unicode MS" w:hAnsiTheme="minorHAnsi" w:cstheme="majorHAnsi"/>
          <w:color w:val="auto"/>
          <w:sz w:val="22"/>
          <w:szCs w:val="22"/>
          <w:lang w:val="es-ES"/>
        </w:rPr>
        <w:t>, etc.</w:t>
      </w:r>
    </w:p>
    <w:p w14:paraId="768221C8" w14:textId="3F0A9C17" w:rsidR="006A42DB" w:rsidRPr="0070496B" w:rsidRDefault="00493D44" w:rsidP="00493D44">
      <w:pPr>
        <w:pStyle w:val="Default"/>
        <w:spacing w:after="11"/>
        <w:rPr>
          <w:rFonts w:asciiTheme="minorHAnsi" w:eastAsia="Arial Unicode MS" w:hAnsiTheme="minorHAnsi" w:cstheme="majorHAnsi"/>
          <w:color w:val="auto"/>
          <w:sz w:val="22"/>
          <w:szCs w:val="22"/>
          <w:lang w:val="es-ES"/>
        </w:rPr>
      </w:pPr>
      <w:r w:rsidRPr="0070496B">
        <w:rPr>
          <w:rFonts w:asciiTheme="minorHAnsi" w:eastAsia="Arial Unicode MS" w:hAnsiTheme="minorHAnsi" w:cstheme="majorHAnsi"/>
          <w:color w:val="auto"/>
          <w:sz w:val="22"/>
          <w:szCs w:val="22"/>
          <w:lang w:val="es-ES"/>
        </w:rPr>
        <w:t>No es necesario presentar u</w:t>
      </w:r>
      <w:r w:rsidR="006A42DB" w:rsidRPr="0070496B">
        <w:rPr>
          <w:rFonts w:asciiTheme="minorHAnsi" w:eastAsia="Arial Unicode MS" w:hAnsiTheme="minorHAnsi" w:cstheme="majorHAnsi"/>
          <w:color w:val="auto"/>
          <w:sz w:val="22"/>
          <w:szCs w:val="22"/>
          <w:lang w:val="es-ES"/>
        </w:rPr>
        <w:t xml:space="preserve">na propuesta técnica </w:t>
      </w:r>
      <w:r w:rsidRPr="0070496B">
        <w:rPr>
          <w:rFonts w:asciiTheme="minorHAnsi" w:eastAsia="Arial Unicode MS" w:hAnsiTheme="minorHAnsi" w:cstheme="majorHAnsi"/>
          <w:color w:val="auto"/>
          <w:sz w:val="22"/>
          <w:szCs w:val="22"/>
          <w:lang w:val="es-ES"/>
        </w:rPr>
        <w:t>para la postulación.</w:t>
      </w:r>
    </w:p>
    <w:p w14:paraId="006985E8" w14:textId="77777777" w:rsidR="00976485" w:rsidRPr="0070496B" w:rsidRDefault="00976485" w:rsidP="005429AF">
      <w:pPr>
        <w:pStyle w:val="Default"/>
        <w:spacing w:after="11"/>
        <w:rPr>
          <w:rFonts w:asciiTheme="minorHAnsi" w:eastAsia="Arial Unicode MS" w:hAnsiTheme="minorHAnsi" w:cstheme="majorHAnsi"/>
          <w:color w:val="auto"/>
          <w:sz w:val="22"/>
          <w:szCs w:val="22"/>
          <w:lang w:val="es-419"/>
        </w:rPr>
      </w:pPr>
    </w:p>
    <w:p w14:paraId="6E727BC3" w14:textId="190A0FEE" w:rsidR="00577428" w:rsidRPr="0070496B" w:rsidRDefault="00C343F5" w:rsidP="00577428">
      <w:pPr>
        <w:spacing w:line="240" w:lineRule="auto"/>
        <w:rPr>
          <w:rFonts w:eastAsia="Arial Unicode MS" w:cstheme="majorBidi"/>
          <w:b/>
          <w:bCs/>
        </w:rPr>
      </w:pPr>
      <w:r w:rsidRPr="0070496B">
        <w:rPr>
          <w:rFonts w:eastAsia="Arial Unicode MS" w:cstheme="majorBidi"/>
          <w:b/>
          <w:bCs/>
        </w:rPr>
        <w:t xml:space="preserve">IMPORTANTE: </w:t>
      </w:r>
    </w:p>
    <w:p w14:paraId="3902D1DD" w14:textId="77777777" w:rsidR="00577428" w:rsidRPr="0070496B" w:rsidRDefault="00577428" w:rsidP="00577428">
      <w:pPr>
        <w:pStyle w:val="ListParagraph"/>
        <w:numPr>
          <w:ilvl w:val="0"/>
          <w:numId w:val="24"/>
        </w:numPr>
        <w:spacing w:line="240" w:lineRule="auto"/>
        <w:rPr>
          <w:rFonts w:eastAsia="Arial Unicode MS" w:cstheme="majorHAnsi"/>
          <w:bCs/>
          <w:i/>
          <w:iCs/>
          <w:lang w:val="es-ES"/>
        </w:rPr>
      </w:pPr>
      <w:r w:rsidRPr="0070496B">
        <w:rPr>
          <w:rFonts w:eastAsia="Arial Unicode MS" w:cstheme="majorHAnsi"/>
          <w:bCs/>
          <w:i/>
          <w:iCs/>
          <w:lang w:val="es-ES"/>
        </w:rPr>
        <w:t>Tener nacionalidad boliviana o permiso para trabajar en territorio boliviano</w:t>
      </w:r>
    </w:p>
    <w:p w14:paraId="2216F190" w14:textId="77777777" w:rsidR="00577428" w:rsidRPr="0070496B" w:rsidRDefault="00577428" w:rsidP="00577428">
      <w:pPr>
        <w:pStyle w:val="ListParagraph"/>
        <w:numPr>
          <w:ilvl w:val="0"/>
          <w:numId w:val="24"/>
        </w:numPr>
        <w:spacing w:line="240" w:lineRule="auto"/>
        <w:rPr>
          <w:rFonts w:eastAsia="Arial Unicode MS" w:cstheme="majorHAnsi"/>
          <w:bCs/>
          <w:i/>
          <w:iCs/>
          <w:lang w:val="es-ES"/>
        </w:rPr>
      </w:pPr>
      <w:r w:rsidRPr="0070496B">
        <w:rPr>
          <w:rFonts w:eastAsia="Arial Unicode MS" w:cstheme="majorHAnsi"/>
          <w:bCs/>
          <w:i/>
          <w:iCs/>
          <w:lang w:val="es-ES"/>
        </w:rPr>
        <w:t>Conocimiento detallado de las condiciones socioeconómicas nacionales o locales.</w:t>
      </w:r>
    </w:p>
    <w:p w14:paraId="6FF2BA2B" w14:textId="77777777" w:rsidR="008D709F" w:rsidRPr="0070496B" w:rsidRDefault="00577428" w:rsidP="008D709F">
      <w:pPr>
        <w:pStyle w:val="ListParagraph"/>
        <w:numPr>
          <w:ilvl w:val="0"/>
          <w:numId w:val="24"/>
        </w:numPr>
        <w:spacing w:line="240" w:lineRule="auto"/>
        <w:rPr>
          <w:rFonts w:eastAsia="Arial Unicode MS" w:cstheme="majorHAnsi"/>
          <w:bCs/>
          <w:i/>
          <w:iCs/>
          <w:lang w:val="es-ES"/>
        </w:rPr>
      </w:pPr>
      <w:r w:rsidRPr="0070496B">
        <w:rPr>
          <w:rFonts w:eastAsia="Arial Unicode MS" w:cstheme="majorHAnsi"/>
          <w:bCs/>
          <w:i/>
          <w:iCs/>
          <w:lang w:val="es-ES"/>
        </w:rPr>
        <w:t>Consultores deben contar con su propio equipo, herramientas y materiales para desarrollar sus servicios. El acceso al email de UNICEF y a sus sistemas son restringidos. </w:t>
      </w:r>
    </w:p>
    <w:p w14:paraId="02F15AFB" w14:textId="4EE63100" w:rsidR="008D709F" w:rsidRPr="0070496B" w:rsidRDefault="008D709F" w:rsidP="008D709F">
      <w:pPr>
        <w:pStyle w:val="ListParagraph"/>
        <w:numPr>
          <w:ilvl w:val="0"/>
          <w:numId w:val="24"/>
        </w:numPr>
        <w:spacing w:line="240" w:lineRule="auto"/>
        <w:rPr>
          <w:rFonts w:eastAsia="Arial Unicode MS" w:cstheme="majorHAnsi"/>
          <w:bCs/>
          <w:i/>
          <w:iCs/>
          <w:lang w:val="es-ES"/>
        </w:rPr>
      </w:pPr>
      <w:r w:rsidRPr="0070496B">
        <w:rPr>
          <w:rFonts w:eastAsia="Arial Unicode MS" w:cstheme="majorHAnsi"/>
          <w:bCs/>
          <w:i/>
          <w:iCs/>
          <w:lang w:val="es-ES"/>
        </w:rPr>
        <w:t xml:space="preserve">El candidato ganador del proceso deberá contar con un Seguro de Salud con cobertura de atención de consulta externa y hospitalización, UNICEF no tiene preferencia por ningún seguro en particular, puede ser público o privado, ser titular o beneficiario. Si el candidato no cuenta actualmente con un seguro de salud, es recomendable que incluya este costo en su presupuesto.  Los candidatos seleccionados son los únicos responsables de garantizar que el visado (si aplicable) y el seguro médico necesarios para desempeñar las funciones del contrato sean válidos durante todo el período del contrato. </w:t>
      </w:r>
    </w:p>
    <w:p w14:paraId="5766A299" w14:textId="54DDDF7C" w:rsidR="0085061A" w:rsidRPr="0070496B" w:rsidRDefault="00C91B2E" w:rsidP="0085061A">
      <w:pPr>
        <w:pStyle w:val="Default"/>
        <w:spacing w:after="11"/>
        <w:jc w:val="both"/>
        <w:rPr>
          <w:rFonts w:asciiTheme="minorHAnsi" w:eastAsia="Arial Unicode MS" w:hAnsiTheme="minorHAnsi" w:cstheme="majorHAnsi"/>
          <w:color w:val="auto"/>
          <w:sz w:val="22"/>
          <w:szCs w:val="22"/>
          <w:lang w:val="es-ES"/>
        </w:rPr>
      </w:pPr>
      <w:r w:rsidRPr="0070496B">
        <w:rPr>
          <w:rFonts w:asciiTheme="minorHAnsi" w:eastAsia="Arial Unicode MS" w:hAnsiTheme="minorHAnsi" w:cstheme="majorBidi"/>
          <w:b/>
          <w:bCs/>
          <w:color w:val="auto"/>
          <w:kern w:val="2"/>
          <w:sz w:val="22"/>
          <w:szCs w:val="22"/>
          <w:lang w:val="es-ES"/>
          <w14:ligatures w14:val="standardContextual"/>
        </w:rPr>
        <w:t>VIAJES:</w:t>
      </w:r>
      <w:r w:rsidR="00BB5972" w:rsidRPr="0070496B">
        <w:rPr>
          <w:rFonts w:asciiTheme="minorHAnsi" w:eastAsia="Arial Unicode MS" w:hAnsiTheme="minorHAnsi" w:cstheme="majorHAnsi"/>
          <w:color w:val="auto"/>
          <w:sz w:val="22"/>
          <w:szCs w:val="22"/>
          <w:lang w:val="es-ES"/>
        </w:rPr>
        <w:t xml:space="preserve">  </w:t>
      </w:r>
      <w:r w:rsidR="0085061A" w:rsidRPr="0070496B">
        <w:rPr>
          <w:rFonts w:asciiTheme="minorHAnsi" w:eastAsia="Arial Unicode MS" w:hAnsiTheme="minorHAnsi" w:cstheme="majorHAnsi"/>
          <w:color w:val="auto"/>
          <w:sz w:val="22"/>
          <w:szCs w:val="22"/>
          <w:lang w:val="es-419"/>
        </w:rPr>
        <w:t xml:space="preserve">El itinerario de viajes será acordado con el supervisor de la consultoría, se requiere desplazamientos a los siguientes lugares: </w:t>
      </w:r>
    </w:p>
    <w:p w14:paraId="1778AB9D" w14:textId="77777777" w:rsidR="0085061A" w:rsidRPr="0070496B" w:rsidRDefault="0085061A" w:rsidP="0085061A">
      <w:pPr>
        <w:pStyle w:val="Default"/>
        <w:spacing w:after="11"/>
        <w:jc w:val="both"/>
        <w:rPr>
          <w:rFonts w:asciiTheme="minorHAnsi" w:eastAsia="Arial Unicode MS" w:hAnsiTheme="minorHAnsi" w:cstheme="majorHAnsi"/>
          <w:color w:val="auto"/>
          <w:sz w:val="22"/>
          <w:szCs w:val="22"/>
          <w:lang w:val="es-419"/>
        </w:rPr>
      </w:pPr>
    </w:p>
    <w:p w14:paraId="73B447CC" w14:textId="4F9E6F38" w:rsidR="0085061A" w:rsidRPr="0070496B" w:rsidRDefault="00D70E3E" w:rsidP="00303B4F">
      <w:pPr>
        <w:pStyle w:val="Default"/>
        <w:numPr>
          <w:ilvl w:val="0"/>
          <w:numId w:val="29"/>
        </w:numPr>
        <w:spacing w:after="11"/>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San Borja</w:t>
      </w:r>
      <w:r w:rsidR="00E476E8" w:rsidRPr="0070496B">
        <w:rPr>
          <w:rFonts w:asciiTheme="minorHAnsi" w:eastAsia="Arial Unicode MS" w:hAnsiTheme="minorHAnsi" w:cstheme="majorHAnsi"/>
          <w:color w:val="auto"/>
          <w:sz w:val="22"/>
          <w:szCs w:val="22"/>
          <w:lang w:val="es-419"/>
        </w:rPr>
        <w:t>, un viaje con una duración de tres días</w:t>
      </w:r>
    </w:p>
    <w:p w14:paraId="2579663E" w14:textId="591D3742" w:rsidR="00303B4F" w:rsidRPr="0070496B" w:rsidRDefault="00D70E3E" w:rsidP="00303B4F">
      <w:pPr>
        <w:pStyle w:val="Default"/>
        <w:numPr>
          <w:ilvl w:val="0"/>
          <w:numId w:val="29"/>
        </w:numPr>
        <w:spacing w:after="11"/>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Lomerío</w:t>
      </w:r>
      <w:r w:rsidR="00E476E8" w:rsidRPr="0070496B">
        <w:rPr>
          <w:rFonts w:asciiTheme="minorHAnsi" w:eastAsia="Arial Unicode MS" w:hAnsiTheme="minorHAnsi" w:cstheme="majorHAnsi"/>
          <w:color w:val="auto"/>
          <w:sz w:val="22"/>
          <w:szCs w:val="22"/>
          <w:lang w:val="es-419"/>
        </w:rPr>
        <w:t>, un viaje con una duración de tres días</w:t>
      </w:r>
    </w:p>
    <w:p w14:paraId="59A23678" w14:textId="77777777" w:rsidR="0070496B" w:rsidRPr="0070496B" w:rsidRDefault="00D70E3E" w:rsidP="00EA7700">
      <w:pPr>
        <w:pStyle w:val="Default"/>
        <w:numPr>
          <w:ilvl w:val="0"/>
          <w:numId w:val="29"/>
        </w:numPr>
        <w:spacing w:after="11"/>
        <w:jc w:val="both"/>
        <w:rPr>
          <w:rFonts w:asciiTheme="minorHAnsi" w:eastAsia="Arial Unicode MS" w:hAnsiTheme="minorHAnsi" w:cstheme="majorHAnsi"/>
          <w:color w:val="auto"/>
          <w:sz w:val="22"/>
          <w:szCs w:val="22"/>
          <w:lang w:val="es-ES"/>
        </w:rPr>
      </w:pPr>
      <w:r w:rsidRPr="0070496B">
        <w:rPr>
          <w:rFonts w:asciiTheme="minorHAnsi" w:eastAsia="Arial Unicode MS" w:hAnsiTheme="minorHAnsi" w:cstheme="majorHAnsi"/>
          <w:color w:val="auto"/>
          <w:sz w:val="22"/>
          <w:szCs w:val="22"/>
          <w:lang w:val="es-419"/>
        </w:rPr>
        <w:t>Concepción</w:t>
      </w:r>
      <w:r w:rsidR="00E476E8" w:rsidRPr="0070496B">
        <w:rPr>
          <w:rFonts w:asciiTheme="minorHAnsi" w:eastAsia="Arial Unicode MS" w:hAnsiTheme="minorHAnsi" w:cstheme="majorHAnsi"/>
          <w:color w:val="auto"/>
          <w:sz w:val="22"/>
          <w:szCs w:val="22"/>
          <w:lang w:val="es-419"/>
        </w:rPr>
        <w:t>, un viaje con una duración de tres días</w:t>
      </w:r>
    </w:p>
    <w:p w14:paraId="7A7A44A1" w14:textId="4D804DF2" w:rsidR="00592E1D" w:rsidRPr="0070496B" w:rsidRDefault="0070496B" w:rsidP="00EA7700">
      <w:pPr>
        <w:pStyle w:val="Default"/>
        <w:numPr>
          <w:ilvl w:val="0"/>
          <w:numId w:val="29"/>
        </w:numPr>
        <w:spacing w:after="11"/>
        <w:jc w:val="both"/>
        <w:rPr>
          <w:rFonts w:asciiTheme="minorHAnsi" w:eastAsia="Arial Unicode MS" w:hAnsiTheme="minorHAnsi" w:cstheme="majorHAnsi"/>
          <w:color w:val="auto"/>
          <w:sz w:val="22"/>
          <w:szCs w:val="22"/>
          <w:lang w:val="es-ES"/>
        </w:rPr>
      </w:pPr>
      <w:r w:rsidRPr="0070496B">
        <w:rPr>
          <w:rFonts w:asciiTheme="minorHAnsi" w:eastAsia="Arial Unicode MS" w:hAnsiTheme="minorHAnsi" w:cstheme="majorHAnsi"/>
          <w:color w:val="auto"/>
          <w:sz w:val="22"/>
          <w:szCs w:val="22"/>
          <w:lang w:val="es-419"/>
        </w:rPr>
        <w:t>Tres m</w:t>
      </w:r>
      <w:r w:rsidRPr="0070496B">
        <w:rPr>
          <w:rFonts w:asciiTheme="minorHAnsi" w:eastAsia="Arial Unicode MS" w:hAnsiTheme="minorHAnsi" w:cstheme="majorHAnsi"/>
          <w:color w:val="auto"/>
          <w:sz w:val="22"/>
          <w:szCs w:val="22"/>
          <w:lang w:val="es-419"/>
        </w:rPr>
        <w:t>unicipios priorizados</w:t>
      </w:r>
      <w:r w:rsidRPr="0070496B">
        <w:rPr>
          <w:rFonts w:asciiTheme="minorHAnsi" w:eastAsia="Arial Unicode MS" w:hAnsiTheme="minorHAnsi" w:cstheme="majorHAnsi"/>
          <w:color w:val="auto"/>
          <w:sz w:val="22"/>
          <w:szCs w:val="22"/>
          <w:lang w:val="es-419"/>
        </w:rPr>
        <w:t xml:space="preserve"> </w:t>
      </w:r>
      <w:r w:rsidRPr="0070496B">
        <w:rPr>
          <w:rFonts w:asciiTheme="minorHAnsi" w:eastAsia="Arial Unicode MS" w:hAnsiTheme="minorHAnsi" w:cstheme="majorHAnsi"/>
          <w:color w:val="auto"/>
          <w:sz w:val="22"/>
          <w:szCs w:val="22"/>
          <w:lang w:val="es-419"/>
        </w:rPr>
        <w:t>en Norte de Potosí, Trinidad y Cobija</w:t>
      </w:r>
    </w:p>
    <w:p w14:paraId="7776807B" w14:textId="77777777" w:rsidR="0070496B" w:rsidRPr="0070496B" w:rsidRDefault="0070496B" w:rsidP="0070496B">
      <w:pPr>
        <w:pStyle w:val="Default"/>
        <w:spacing w:after="11"/>
        <w:ind w:left="720"/>
        <w:jc w:val="both"/>
        <w:rPr>
          <w:rFonts w:asciiTheme="minorHAnsi" w:eastAsia="Arial Unicode MS" w:hAnsiTheme="minorHAnsi" w:cstheme="majorHAnsi"/>
          <w:color w:val="auto"/>
          <w:sz w:val="22"/>
          <w:szCs w:val="22"/>
          <w:lang w:val="es-ES"/>
        </w:rPr>
      </w:pPr>
    </w:p>
    <w:p w14:paraId="651485DE" w14:textId="3E310ADB" w:rsidR="00ED27E5" w:rsidRPr="0070496B" w:rsidRDefault="00ED27E5" w:rsidP="00ED27E5">
      <w:pPr>
        <w:pStyle w:val="Default"/>
        <w:spacing w:after="11"/>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 xml:space="preserve">La modalidad del contrato es Lump </w:t>
      </w:r>
      <w:proofErr w:type="gramStart"/>
      <w:r w:rsidRPr="0070496B">
        <w:rPr>
          <w:rFonts w:asciiTheme="minorHAnsi" w:eastAsia="Arial Unicode MS" w:hAnsiTheme="minorHAnsi" w:cstheme="majorHAnsi"/>
          <w:color w:val="auto"/>
          <w:sz w:val="22"/>
          <w:szCs w:val="22"/>
          <w:lang w:val="es-419"/>
        </w:rPr>
        <w:t>Sum</w:t>
      </w:r>
      <w:proofErr w:type="gramEnd"/>
      <w:r w:rsidRPr="0070496B">
        <w:rPr>
          <w:rFonts w:asciiTheme="minorHAnsi" w:eastAsia="Arial Unicode MS" w:hAnsiTheme="minorHAnsi" w:cstheme="majorHAnsi"/>
          <w:color w:val="auto"/>
          <w:sz w:val="22"/>
          <w:szCs w:val="22"/>
          <w:lang w:val="es-419"/>
        </w:rPr>
        <w:t>, es decir que el monto del contrato cubre todos los conceptos: honorarios, gastos de viajes (hospedaje, alimentación, transporte, comunicaciones, etc.), impuestos y cualquier otro concepto vinculado al logro de los productos. Cada desembolso del contrato debe estar respaldado por la factura correspondiente emitida por el consultor y no hay pagos o reembolsos por fuera del monto establecido en el contrato.</w:t>
      </w:r>
    </w:p>
    <w:p w14:paraId="0373532A" w14:textId="77777777" w:rsidR="000271BA" w:rsidRPr="0070496B" w:rsidRDefault="000271BA" w:rsidP="000271BA">
      <w:pPr>
        <w:pStyle w:val="Default"/>
        <w:spacing w:after="11"/>
        <w:jc w:val="both"/>
        <w:rPr>
          <w:rFonts w:asciiTheme="minorHAnsi" w:eastAsia="Arial Unicode MS" w:hAnsiTheme="minorHAnsi" w:cstheme="majorHAnsi"/>
          <w:color w:val="auto"/>
          <w:sz w:val="22"/>
          <w:szCs w:val="22"/>
          <w:lang w:val="es-419"/>
        </w:rPr>
      </w:pPr>
    </w:p>
    <w:p w14:paraId="7248A6BF" w14:textId="77777777" w:rsidR="00246C45" w:rsidRPr="0070496B" w:rsidRDefault="00246C45" w:rsidP="00246C45">
      <w:pPr>
        <w:pStyle w:val="Default"/>
        <w:jc w:val="both"/>
        <w:rPr>
          <w:rFonts w:asciiTheme="minorHAnsi" w:eastAsia="Calibri" w:hAnsiTheme="minorHAnsi" w:cs="Calibri"/>
          <w:b/>
          <w:bCs/>
          <w:color w:val="auto"/>
          <w:sz w:val="22"/>
          <w:szCs w:val="22"/>
          <w:lang w:val="es-ES"/>
        </w:rPr>
      </w:pPr>
      <w:r w:rsidRPr="0070496B">
        <w:rPr>
          <w:rFonts w:asciiTheme="minorHAnsi" w:eastAsia="Arial Unicode MS" w:hAnsiTheme="minorHAnsi" w:cstheme="majorHAnsi"/>
          <w:b/>
          <w:bCs/>
          <w:color w:val="auto"/>
          <w:sz w:val="22"/>
          <w:szCs w:val="22"/>
          <w:lang w:val="es-419"/>
        </w:rPr>
        <w:t>CONSIDERACIONES ADMINISTRATIVAS IMPORTANTES:</w:t>
      </w:r>
      <w:r w:rsidRPr="0070496B">
        <w:rPr>
          <w:rFonts w:asciiTheme="minorHAnsi" w:eastAsia="Calibri" w:hAnsiTheme="minorHAnsi" w:cs="Calibri"/>
          <w:b/>
          <w:bCs/>
          <w:color w:val="auto"/>
          <w:sz w:val="22"/>
          <w:szCs w:val="22"/>
          <w:lang w:val="es-ES"/>
        </w:rPr>
        <w:t xml:space="preserve">  </w:t>
      </w:r>
    </w:p>
    <w:p w14:paraId="6831E51F" w14:textId="77777777" w:rsidR="00246C45" w:rsidRPr="0070496B" w:rsidRDefault="00246C45" w:rsidP="00246C45">
      <w:pPr>
        <w:pStyle w:val="Default"/>
        <w:jc w:val="both"/>
        <w:rPr>
          <w:rFonts w:asciiTheme="minorHAnsi" w:eastAsia="Calibri" w:hAnsiTheme="minorHAnsi" w:cs="Calibri"/>
          <w:color w:val="auto"/>
          <w:sz w:val="22"/>
          <w:szCs w:val="22"/>
          <w:lang w:val="es-ES"/>
        </w:rPr>
      </w:pPr>
    </w:p>
    <w:p w14:paraId="5D2FBA4A" w14:textId="77777777" w:rsidR="00246C45" w:rsidRPr="0070496B" w:rsidRDefault="00246C45" w:rsidP="00246C45">
      <w:pPr>
        <w:pStyle w:val="Default"/>
        <w:numPr>
          <w:ilvl w:val="0"/>
          <w:numId w:val="21"/>
        </w:numPr>
        <w:spacing w:after="11"/>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La emisión de factura es obligatoria por cada monto desembolsado. UNICEF solo recibe facturas emitidas por el consultor, no son recibidas facturas emitidas por otras personas o instituciones, tampoco formularios u otros descargos de pago de impuestos. Los consultores son responsables de cumplir con todas las obligaciones tributarias, de acuerdo con las leyes bolivianas y todas las normas aplicables. UNICEF promueve el cumplimiento de todas las leyes tributarias bolivianas relacionadas con la prestación de servicios de sus consultorías.</w:t>
      </w:r>
    </w:p>
    <w:p w14:paraId="67D2A061" w14:textId="77777777" w:rsidR="00F12E02" w:rsidRPr="0070496B"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 xml:space="preserve">El candidato adjudicado deberá contar con una cuenta bancaria en bolivianos a nombre suyo y deberá proveer a la oficina la información mínima para su registro en el sistema contable. Asimismo, antes de iniciar sus tareas deberá realizar la capacitación online mandatoria de acuerdo con la normativa de la organización. </w:t>
      </w:r>
    </w:p>
    <w:p w14:paraId="61D066C7" w14:textId="77777777" w:rsidR="00F12E02" w:rsidRPr="0070496B"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 xml:space="preserve">Asimismo, el pago al Fondo de Pensiones es responsabilidad exclusiva del consultor conforme a la normativa impositiva establecida en Bolivia; UNICEF no solicitará la constancia del aporte para ningún desembolso. </w:t>
      </w:r>
    </w:p>
    <w:p w14:paraId="14753495" w14:textId="77777777" w:rsidR="00F12E02" w:rsidRPr="0070496B"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 xml:space="preserve">El consultor entregará los productos y reportes acordados en medio electrónico en lenguaje universalmente aceptable y en copia dura si así lo requiere la organización. Los gastos de emisión y entrega de estos productos/reportes, correrán por cuenta del consultor. </w:t>
      </w:r>
    </w:p>
    <w:p w14:paraId="0E9BFC1C" w14:textId="77777777" w:rsidR="00F12E02" w:rsidRPr="0070496B" w:rsidRDefault="00F12E02" w:rsidP="00F12E02">
      <w:pPr>
        <w:pStyle w:val="Default"/>
        <w:numPr>
          <w:ilvl w:val="0"/>
          <w:numId w:val="21"/>
        </w:numPr>
        <w:spacing w:after="11"/>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El proceso de pagos tiene una duración de hasta dos semanas, a partir de la aprobación del producto.</w:t>
      </w:r>
    </w:p>
    <w:p w14:paraId="3017446B" w14:textId="77777777" w:rsidR="00246C45" w:rsidRPr="0070496B" w:rsidRDefault="00246C45" w:rsidP="00246C45">
      <w:pPr>
        <w:pStyle w:val="Default"/>
        <w:numPr>
          <w:ilvl w:val="0"/>
          <w:numId w:val="21"/>
        </w:numPr>
        <w:spacing w:after="11"/>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Las personas contratadas en virtud de un contrato de consultor no se considerarán “miembros del personal” en virtud del Estatuto y Reglamento para el Personal de las Naciones Unidas y las políticas y procedimientos de UNICEF, y no tendrán derecho a las prestaciones previstas en el mismo (tales como, licencias y cobertura del seguro médico). Sus condiciones de servicio se regirán por su contrato y las Condiciones Generales de Contratación de Servicios de Consultores. Los consultores son responsables de determinar sus obligaciones tributarias y del pago de cualquier impuesto y/o tasa, de acuerdo con las leyes locales u otras leyes aplicables.</w:t>
      </w:r>
    </w:p>
    <w:p w14:paraId="69CFF41B" w14:textId="77777777" w:rsidR="00246C45" w:rsidRPr="0070496B" w:rsidRDefault="00246C45" w:rsidP="00246C45">
      <w:pPr>
        <w:pStyle w:val="Default"/>
        <w:numPr>
          <w:ilvl w:val="0"/>
          <w:numId w:val="21"/>
        </w:numPr>
        <w:spacing w:after="11"/>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 xml:space="preserve">Todos los consultores que prestan servicios en instalaciones de </w:t>
      </w:r>
      <w:proofErr w:type="gramStart"/>
      <w:r w:rsidRPr="0070496B">
        <w:rPr>
          <w:rFonts w:asciiTheme="minorHAnsi" w:eastAsia="Arial Unicode MS" w:hAnsiTheme="minorHAnsi" w:cstheme="majorHAnsi"/>
          <w:color w:val="auto"/>
          <w:sz w:val="22"/>
          <w:szCs w:val="22"/>
          <w:lang w:val="es-419"/>
        </w:rPr>
        <w:t>UNICEF,</w:t>
      </w:r>
      <w:proofErr w:type="gramEnd"/>
      <w:r w:rsidRPr="0070496B">
        <w:rPr>
          <w:rFonts w:asciiTheme="minorHAnsi" w:eastAsia="Arial Unicode MS" w:hAnsiTheme="minorHAnsi" w:cstheme="majorHAnsi"/>
          <w:color w:val="auto"/>
          <w:sz w:val="22"/>
          <w:szCs w:val="22"/>
          <w:lang w:val="es-419"/>
        </w:rPr>
        <w:t xml:space="preserve"> viajan en nombre de UNICEF o requieren acceso a los lugares de ejecución de los programas deben contar con el esquema completo de vacunación contra el SARS-CoV-2 (Covid-19) con una vacuna respaldada por la Organización Mundial de la Salud (OMS), </w:t>
      </w:r>
      <w:proofErr w:type="gramStart"/>
      <w:r w:rsidRPr="0070496B">
        <w:rPr>
          <w:rFonts w:asciiTheme="minorHAnsi" w:eastAsia="Arial Unicode MS" w:hAnsiTheme="minorHAnsi" w:cstheme="majorHAnsi"/>
          <w:color w:val="auto"/>
          <w:sz w:val="22"/>
          <w:szCs w:val="22"/>
          <w:lang w:val="es-419"/>
        </w:rPr>
        <w:t>de acuerdo a</w:t>
      </w:r>
      <w:proofErr w:type="gramEnd"/>
      <w:r w:rsidRPr="0070496B">
        <w:rPr>
          <w:rFonts w:asciiTheme="minorHAnsi" w:eastAsia="Arial Unicode MS" w:hAnsiTheme="minorHAnsi" w:cstheme="majorHAnsi"/>
          <w:color w:val="auto"/>
          <w:sz w:val="22"/>
          <w:szCs w:val="22"/>
          <w:lang w:val="es-419"/>
        </w:rPr>
        <w:t xml:space="preserve"> la disponibilidad del país de servicio.  Esta disposición está en línea con nuestro valor fundamental de crítico de Cuidado y Respeto en acción por su propia salud y cuidado personal, por la salud de los compañeros con los que trabaja y al mandato de UNICEF de proteger los derechos fundamentales de los niños, especialmente su derecho a la salud.</w:t>
      </w:r>
    </w:p>
    <w:p w14:paraId="397DED76" w14:textId="77777777" w:rsidR="00DC229C" w:rsidRPr="0070496B" w:rsidRDefault="00246C45" w:rsidP="00246C45">
      <w:pPr>
        <w:pStyle w:val="Default"/>
        <w:spacing w:after="11"/>
        <w:ind w:left="720"/>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La vacunación completa incluye las dosis iniciales de la vacuna, además de estar "al día" con las vacunas recomendadas; por ejemplo, cuando estos incluyen vacunas de "refuerzo". La cantidad y los tipos de vacunas requeridas para cumplir con el requisito de vacunación completa pueden depender del contexto local y la disponibilidad en el lugar de destino, misión o área de asignación correspondiente, así como también de las indicaciones y recomendaciones del fabricante de la vacuna o de la Organización Mundial de la Salud.   La vacunación contra el SARS-CoV-2 (Covid-19) debe cumplirse antes del inicio del contrato.</w:t>
      </w:r>
    </w:p>
    <w:p w14:paraId="1D186FCB" w14:textId="606C657A" w:rsidR="00246C45" w:rsidRPr="0070496B" w:rsidRDefault="00246C45" w:rsidP="00246C45">
      <w:pPr>
        <w:pStyle w:val="Default"/>
        <w:spacing w:after="11"/>
        <w:ind w:left="720"/>
        <w:jc w:val="both"/>
        <w:rPr>
          <w:rFonts w:asciiTheme="minorHAnsi" w:eastAsia="Arial Unicode MS" w:hAnsiTheme="minorHAnsi" w:cstheme="majorHAnsi"/>
          <w:color w:val="auto"/>
          <w:sz w:val="22"/>
          <w:szCs w:val="22"/>
          <w:lang w:val="es-419"/>
        </w:rPr>
      </w:pPr>
      <w:r w:rsidRPr="0070496B">
        <w:rPr>
          <w:rFonts w:asciiTheme="minorHAnsi" w:eastAsia="Arial Unicode MS" w:hAnsiTheme="minorHAnsi" w:cstheme="majorHAnsi"/>
          <w:color w:val="auto"/>
          <w:sz w:val="22"/>
          <w:szCs w:val="22"/>
          <w:lang w:val="es-419"/>
        </w:rPr>
        <w:t xml:space="preserve"> </w:t>
      </w:r>
    </w:p>
    <w:p w14:paraId="54E0EC61" w14:textId="77777777" w:rsidR="00246C45" w:rsidRPr="0070496B" w:rsidRDefault="00246C45" w:rsidP="00246C45">
      <w:pPr>
        <w:rPr>
          <w:rFonts w:eastAsia="Arial Unicode MS" w:cstheme="majorHAnsi"/>
          <w:b/>
          <w:bCs/>
          <w:lang w:val="es-419"/>
        </w:rPr>
      </w:pPr>
      <w:r w:rsidRPr="0070496B">
        <w:rPr>
          <w:rFonts w:eastAsia="Arial Unicode MS" w:cstheme="majorHAnsi"/>
          <w:b/>
          <w:bCs/>
          <w:lang w:val="es-419"/>
        </w:rPr>
        <w:t>OBSERVACIONES IMPORTANTES:</w:t>
      </w:r>
    </w:p>
    <w:p w14:paraId="1FAD0918" w14:textId="77777777" w:rsidR="00A643B4" w:rsidRPr="0070496B" w:rsidRDefault="00A643B4" w:rsidP="00A643B4">
      <w:pPr>
        <w:spacing w:after="1" w:line="239" w:lineRule="auto"/>
        <w:ind w:left="-5" w:right="-8" w:hanging="10"/>
        <w:jc w:val="both"/>
        <w:rPr>
          <w:rFonts w:ascii="Arial Narrow" w:eastAsia="Arial" w:hAnsi="Arial Narrow" w:cs="Arial"/>
          <w:sz w:val="24"/>
          <w:lang w:val="es-ES"/>
        </w:rPr>
      </w:pPr>
      <w:r w:rsidRPr="0070496B">
        <w:rPr>
          <w:rFonts w:ascii="Arial Narrow" w:eastAsia="Arial" w:hAnsi="Arial Narrow" w:cs="Arial"/>
          <w:sz w:val="24"/>
          <w:lang w:val="es-ES"/>
        </w:rPr>
        <w:t xml:space="preserve">No se recibirá documentación por email o en copia dura en nuestras oficinas; solamente se tomará contacto con los candidatos que cumplan los requisitos. </w:t>
      </w:r>
    </w:p>
    <w:p w14:paraId="3D4DFF2D" w14:textId="243F067E" w:rsidR="00246C45" w:rsidRPr="0070496B" w:rsidRDefault="00246C45" w:rsidP="00246C45">
      <w:pPr>
        <w:spacing w:line="240" w:lineRule="auto"/>
        <w:jc w:val="both"/>
        <w:rPr>
          <w:rFonts w:eastAsia="Arial Unicode MS" w:cstheme="majorHAnsi"/>
          <w:lang w:val="es-419"/>
        </w:rPr>
      </w:pPr>
      <w:r w:rsidRPr="0070496B">
        <w:rPr>
          <w:rFonts w:eastAsia="Arial Unicode MS" w:cstheme="majorHAnsi"/>
          <w:lang w:val="es-419"/>
        </w:rPr>
        <w:lastRenderedPageBreak/>
        <w:t xml:space="preserve">UNICEF existe para servir a </w:t>
      </w:r>
      <w:proofErr w:type="gramStart"/>
      <w:r w:rsidRPr="0070496B">
        <w:rPr>
          <w:rFonts w:eastAsia="Arial Unicode MS" w:cstheme="majorHAnsi"/>
          <w:lang w:val="es-419"/>
        </w:rPr>
        <w:t>los niños y niñas</w:t>
      </w:r>
      <w:proofErr w:type="gramEnd"/>
      <w:r w:rsidRPr="0070496B">
        <w:rPr>
          <w:rFonts w:eastAsia="Arial Unicode MS" w:cstheme="majorHAnsi"/>
          <w:lang w:val="es-419"/>
        </w:rPr>
        <w:t xml:space="preserve"> más desfavorecidos del mundo y nuestra fuerza laboral global debe reflejar la diversidad de esos </w:t>
      </w:r>
      <w:proofErr w:type="gramStart"/>
      <w:r w:rsidRPr="0070496B">
        <w:rPr>
          <w:rFonts w:eastAsia="Arial Unicode MS" w:cstheme="majorHAnsi"/>
          <w:lang w:val="es-419"/>
        </w:rPr>
        <w:t>niños y niñas</w:t>
      </w:r>
      <w:proofErr w:type="gramEnd"/>
      <w:r w:rsidRPr="0070496B">
        <w:rPr>
          <w:rFonts w:eastAsia="Arial Unicode MS" w:cstheme="majorHAnsi"/>
          <w:lang w:val="es-419"/>
        </w:rPr>
        <w:t>. UNICEF se compromete a incluir a todas las personas, independientemente de su raza/etnia, edad, discapacidad, identidad de género, orientación sexual, religión, nacionalidad, origen socioeconómico, o cualquier otra característica personal.</w:t>
      </w:r>
    </w:p>
    <w:p w14:paraId="51FD7536" w14:textId="77777777" w:rsidR="00246C45" w:rsidRPr="0070496B" w:rsidRDefault="00246C45" w:rsidP="00246C45">
      <w:pPr>
        <w:jc w:val="both"/>
        <w:rPr>
          <w:rFonts w:eastAsia="Arial Unicode MS" w:cstheme="majorHAnsi"/>
          <w:lang w:val="es-419"/>
        </w:rPr>
      </w:pPr>
      <w:r w:rsidRPr="0070496B">
        <w:rPr>
          <w:rFonts w:eastAsia="Arial Unicode MS" w:cstheme="majorHAnsi"/>
          <w:lang w:val="es-419"/>
        </w:rPr>
        <w:t>UNICEF ofrece ajustes razonables para consultores con discapacidades. Esto puede incluir, por ejemplo, software accesible, asistencia en viaje para misiones o asistentes personales. Le animamos a que revele su discapacidad durante el proceso de solicitud en caso de necesitar adaptaciones razonables durante el proceso de selección y posteriormente en su asignación.</w:t>
      </w:r>
    </w:p>
    <w:p w14:paraId="5B291E69" w14:textId="77777777" w:rsidR="00246C45" w:rsidRPr="0070496B" w:rsidRDefault="00246C45" w:rsidP="00246C45">
      <w:pPr>
        <w:spacing w:line="240" w:lineRule="auto"/>
        <w:jc w:val="both"/>
        <w:rPr>
          <w:rFonts w:eastAsia="Arial Unicode MS" w:cstheme="majorHAnsi"/>
          <w:lang w:val="es-419"/>
        </w:rPr>
      </w:pPr>
      <w:r w:rsidRPr="0070496B">
        <w:rPr>
          <w:rFonts w:eastAsia="Arial Unicode MS" w:cstheme="majorHAnsi"/>
          <w:lang w:val="es-419"/>
        </w:rPr>
        <w:t>UNICEF aplica una política de tolerancia cero ante conductas incompatibles con los fines y objetivos de las Naciones Unidas y de UNICEF, incluida la explotación y el abuso sexuales, el acoso sexual, el abuso de autoridad y la discriminación. UNICEF también se adhiere a estrictos principios de protección infantil. Se espera que todos los candidatos seleccionados se adhieran a estas normas y principios, por lo que serán sometidos a rigurosas verificaciones de referencias y antecedentes. Estas comprobaciones de antecedentes incluirán la verificación de credenciales académicas e historial laboral. Es posible que se solicite a los candidatos seleccionados proporcionar información adicional para llevar a cabo la verificación de antecedentes.</w:t>
      </w:r>
    </w:p>
    <w:p w14:paraId="006B5795" w14:textId="77777777" w:rsidR="000D620C" w:rsidRPr="0070496B" w:rsidRDefault="000D620C" w:rsidP="000D620C">
      <w:pPr>
        <w:rPr>
          <w:lang w:val="es-ES"/>
        </w:rPr>
      </w:pPr>
      <w:r w:rsidRPr="0070496B">
        <w:rPr>
          <w:lang w:val="es-ES"/>
        </w:rPr>
        <w:t xml:space="preserve">UNICEF no contrata a candidatos que estén casados con menores de edad (personas menores de 18 años). UNICEF tiene una política de tolerancia cero respecto a conductas incompatibles con los objetivos y principios de las Naciones Unidas y de UNICEF, incluyendo la explotación y el abuso sexual, el acoso sexual, el abuso de autoridad y la discriminación por motivos de género, nacionalidad, edad, raza, orientación sexual, origen religioso o étnico, o discapacidad. UNICEF está comprometido con la promoción de la protección y el resguardo de todos </w:t>
      </w:r>
      <w:proofErr w:type="gramStart"/>
      <w:r w:rsidRPr="0070496B">
        <w:rPr>
          <w:lang w:val="es-ES"/>
        </w:rPr>
        <w:t>los niños y niñas</w:t>
      </w:r>
      <w:proofErr w:type="gramEnd"/>
      <w:r w:rsidRPr="0070496B">
        <w:rPr>
          <w:lang w:val="es-ES"/>
        </w:rPr>
        <w:t>.</w:t>
      </w:r>
    </w:p>
    <w:p w14:paraId="310B9246" w14:textId="77777777" w:rsidR="000D620C" w:rsidRPr="0070496B" w:rsidRDefault="000D620C" w:rsidP="000D620C">
      <w:pPr>
        <w:rPr>
          <w:lang w:val="es-ES"/>
        </w:rPr>
      </w:pPr>
      <w:r w:rsidRPr="0070496B">
        <w:rPr>
          <w:lang w:val="es-ES"/>
        </w:rPr>
        <w:t>Por lo tanto, todos los candidatos seleccionados se someterán a rigurosas verificaciones de referencias y antecedentes, y se espera que cumplan con estos estándares y principios. Las verificaciones de antecedentes incluirán la validación de credenciales académicas y antecedentes laborales. Es posible que se solicite a los candidatos seleccionados proporcionar información adicional para llevar a cabo estas verificaciones, y a los candidatos seleccionados con discapacidad se les podrá pedir que presenten documentación de respaldo relacionada con su discapacidad de manera confidencial.</w:t>
      </w:r>
    </w:p>
    <w:p w14:paraId="79CB548E" w14:textId="77777777" w:rsidR="002B0495" w:rsidRPr="0070496B" w:rsidRDefault="002B0495" w:rsidP="002B0495">
      <w:pPr>
        <w:rPr>
          <w:b/>
          <w:bCs/>
        </w:rPr>
      </w:pPr>
      <w:r w:rsidRPr="0070496B">
        <w:rPr>
          <w:b/>
          <w:bCs/>
        </w:rPr>
        <w:t xml:space="preserve">COMPETENCIAS REQUERIDAS: </w:t>
      </w:r>
    </w:p>
    <w:p w14:paraId="0877BC22" w14:textId="77777777" w:rsidR="002B0495" w:rsidRPr="0070496B" w:rsidRDefault="002B0495" w:rsidP="002B0495">
      <w:pPr>
        <w:pStyle w:val="ListParagraph"/>
        <w:numPr>
          <w:ilvl w:val="0"/>
          <w:numId w:val="24"/>
        </w:numPr>
        <w:rPr>
          <w:lang w:val="es-ES"/>
        </w:rPr>
      </w:pPr>
      <w:r w:rsidRPr="0070496B">
        <w:rPr>
          <w:lang w:val="es-ES"/>
        </w:rPr>
        <w:t>Los Valores que se esperan en UNICEF son: Respeto, Cuidado, Integridad, Confianza, Responsabilidad y Sostenibilidad (CRITAS). </w:t>
      </w:r>
    </w:p>
    <w:p w14:paraId="7479113B" w14:textId="77777777" w:rsidR="002B0495" w:rsidRPr="0070496B" w:rsidRDefault="002B0495" w:rsidP="002B0495">
      <w:pPr>
        <w:pStyle w:val="ListParagraph"/>
        <w:numPr>
          <w:ilvl w:val="0"/>
          <w:numId w:val="24"/>
        </w:numPr>
        <w:rPr>
          <w:b/>
          <w:bCs/>
          <w:i/>
          <w:iCs/>
          <w:lang w:val="es-ES"/>
        </w:rPr>
      </w:pPr>
      <w:r w:rsidRPr="0070496B">
        <w:rPr>
          <w:lang w:val="es-ES"/>
        </w:rPr>
        <w:t>Las competencias por las cuales nos regimos</w:t>
      </w:r>
      <w:r w:rsidRPr="0070496B">
        <w:rPr>
          <w:rFonts w:ascii="Arial" w:hAnsi="Arial" w:cs="Arial"/>
          <w:b/>
          <w:bCs/>
          <w:i/>
          <w:iCs/>
          <w:lang w:val="es-ES"/>
        </w:rPr>
        <w:t>:  </w:t>
      </w:r>
      <w:r w:rsidRPr="0070496B">
        <w:rPr>
          <w:rFonts w:cs="Aptos"/>
          <w:b/>
          <w:bCs/>
          <w:i/>
          <w:iCs/>
          <w:lang w:val="es-ES"/>
        </w:rPr>
        <w:t> </w:t>
      </w:r>
      <w:hyperlink r:id="rId9" w:anchor="Values" w:tgtFrame="_blank" w:history="1">
        <w:r w:rsidRPr="0070496B">
          <w:rPr>
            <w:rStyle w:val="Hyperlink"/>
            <w:rFonts w:cs="Aptos"/>
            <w:b/>
            <w:bCs/>
            <w:i/>
            <w:iCs/>
            <w:color w:val="auto"/>
            <w:lang w:val="es-ES"/>
          </w:rPr>
          <w:t>Competencias</w:t>
        </w:r>
      </w:hyperlink>
    </w:p>
    <w:sectPr w:rsidR="002B0495" w:rsidRPr="00704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ADD"/>
    <w:multiLevelType w:val="hybridMultilevel"/>
    <w:tmpl w:val="FDB0EAB4"/>
    <w:lvl w:ilvl="0" w:tplc="DE6EA1C8">
      <w:start w:val="2"/>
      <w:numFmt w:val="bullet"/>
      <w:lvlText w:val="-"/>
      <w:lvlJc w:val="left"/>
      <w:pPr>
        <w:ind w:left="720" w:hanging="360"/>
      </w:pPr>
      <w:rPr>
        <w:rFonts w:ascii="Aptos" w:eastAsiaTheme="minorHAnsi" w:hAnsi="Aptos"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7535"/>
    <w:multiLevelType w:val="hybridMultilevel"/>
    <w:tmpl w:val="718A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810BE"/>
    <w:multiLevelType w:val="hybridMultilevel"/>
    <w:tmpl w:val="265E5694"/>
    <w:lvl w:ilvl="0" w:tplc="38DE1D9A">
      <w:start w:val="2"/>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D35398"/>
    <w:multiLevelType w:val="hybridMultilevel"/>
    <w:tmpl w:val="90CA0738"/>
    <w:lvl w:ilvl="0" w:tplc="38DE1D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13BC8"/>
    <w:multiLevelType w:val="multilevel"/>
    <w:tmpl w:val="62D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52D96"/>
    <w:multiLevelType w:val="multilevel"/>
    <w:tmpl w:val="34F0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03A97"/>
    <w:multiLevelType w:val="hybridMultilevel"/>
    <w:tmpl w:val="C6D0CAB4"/>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55201"/>
    <w:multiLevelType w:val="multilevel"/>
    <w:tmpl w:val="5C3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C1125"/>
    <w:multiLevelType w:val="multilevel"/>
    <w:tmpl w:val="C374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AB513F"/>
    <w:multiLevelType w:val="multilevel"/>
    <w:tmpl w:val="3620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EC470B"/>
    <w:multiLevelType w:val="hybridMultilevel"/>
    <w:tmpl w:val="86ACD4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66A5765"/>
    <w:multiLevelType w:val="hybridMultilevel"/>
    <w:tmpl w:val="FAB80A26"/>
    <w:lvl w:ilvl="0" w:tplc="38DE1D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50344"/>
    <w:multiLevelType w:val="multilevel"/>
    <w:tmpl w:val="0C2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D452FB"/>
    <w:multiLevelType w:val="multilevel"/>
    <w:tmpl w:val="76FE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62AA4"/>
    <w:multiLevelType w:val="hybridMultilevel"/>
    <w:tmpl w:val="3140B17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319D14BE"/>
    <w:multiLevelType w:val="hybridMultilevel"/>
    <w:tmpl w:val="97F4EB14"/>
    <w:lvl w:ilvl="0" w:tplc="38DE1D9A">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195B87"/>
    <w:multiLevelType w:val="multilevel"/>
    <w:tmpl w:val="2E86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094ED6"/>
    <w:multiLevelType w:val="multilevel"/>
    <w:tmpl w:val="3E94F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A03CC"/>
    <w:multiLevelType w:val="hybridMultilevel"/>
    <w:tmpl w:val="D316A656"/>
    <w:lvl w:ilvl="0" w:tplc="38DE1D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C29FE"/>
    <w:multiLevelType w:val="multilevel"/>
    <w:tmpl w:val="542EE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83F19"/>
    <w:multiLevelType w:val="multilevel"/>
    <w:tmpl w:val="BFA8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A0798F"/>
    <w:multiLevelType w:val="hybridMultilevel"/>
    <w:tmpl w:val="78ACEC30"/>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735BA3"/>
    <w:multiLevelType w:val="multilevel"/>
    <w:tmpl w:val="A60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F741EE"/>
    <w:multiLevelType w:val="hybridMultilevel"/>
    <w:tmpl w:val="C364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9554A"/>
    <w:multiLevelType w:val="multilevel"/>
    <w:tmpl w:val="94A295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A6361"/>
    <w:multiLevelType w:val="multilevel"/>
    <w:tmpl w:val="8A6A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E87426"/>
    <w:multiLevelType w:val="hybridMultilevel"/>
    <w:tmpl w:val="2D8A6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C23A59"/>
    <w:multiLevelType w:val="multilevel"/>
    <w:tmpl w:val="35FA2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D6228D"/>
    <w:multiLevelType w:val="hybridMultilevel"/>
    <w:tmpl w:val="4658F6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F2169"/>
    <w:multiLevelType w:val="multilevel"/>
    <w:tmpl w:val="083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23555F"/>
    <w:multiLevelType w:val="hybridMultilevel"/>
    <w:tmpl w:val="DD2EAC7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9549BD"/>
    <w:multiLevelType w:val="hybridMultilevel"/>
    <w:tmpl w:val="4F62BE4A"/>
    <w:lvl w:ilvl="0" w:tplc="38DE1D9A">
      <w:start w:val="2"/>
      <w:numFmt w:val="bullet"/>
      <w:lvlText w:val="-"/>
      <w:lvlJc w:val="left"/>
      <w:pPr>
        <w:ind w:left="826" w:hanging="360"/>
      </w:pPr>
      <w:rPr>
        <w:rFonts w:ascii="Arial" w:eastAsia="Times New Roman" w:hAnsi="Arial" w:cs="Aria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2" w15:restartNumberingAfterBreak="0">
    <w:nsid w:val="69000245"/>
    <w:multiLevelType w:val="multilevel"/>
    <w:tmpl w:val="59D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1440DE"/>
    <w:multiLevelType w:val="multilevel"/>
    <w:tmpl w:val="97F6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6975B1"/>
    <w:multiLevelType w:val="hybridMultilevel"/>
    <w:tmpl w:val="BAE2F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5F5276"/>
    <w:multiLevelType w:val="hybridMultilevel"/>
    <w:tmpl w:val="9140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A6442"/>
    <w:multiLevelType w:val="multilevel"/>
    <w:tmpl w:val="0194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B760E0"/>
    <w:multiLevelType w:val="hybridMultilevel"/>
    <w:tmpl w:val="6EA08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C35EDD"/>
    <w:multiLevelType w:val="hybridMultilevel"/>
    <w:tmpl w:val="276A72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D631A6"/>
    <w:multiLevelType w:val="hybridMultilevel"/>
    <w:tmpl w:val="3FBA3E5E"/>
    <w:lvl w:ilvl="0" w:tplc="2FA64F6C">
      <w:start w:val="1"/>
      <w:numFmt w:val="bullet"/>
      <w:lvlText w:val="-"/>
      <w:lvlJc w:val="left"/>
      <w:pPr>
        <w:ind w:left="720" w:hanging="360"/>
      </w:pPr>
      <w:rPr>
        <w:rFonts w:ascii="Aptos" w:eastAsia="Arial Unicode MS" w:hAnsi="Apto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136242">
    <w:abstractNumId w:val="8"/>
  </w:num>
  <w:num w:numId="2" w16cid:durableId="207304209">
    <w:abstractNumId w:val="5"/>
  </w:num>
  <w:num w:numId="3" w16cid:durableId="489566106">
    <w:abstractNumId w:val="27"/>
  </w:num>
  <w:num w:numId="4" w16cid:durableId="1147668850">
    <w:abstractNumId w:val="24"/>
  </w:num>
  <w:num w:numId="5" w16cid:durableId="322202164">
    <w:abstractNumId w:val="7"/>
  </w:num>
  <w:num w:numId="6" w16cid:durableId="2067991420">
    <w:abstractNumId w:val="4"/>
  </w:num>
  <w:num w:numId="7" w16cid:durableId="1061095882">
    <w:abstractNumId w:val="17"/>
  </w:num>
  <w:num w:numId="8" w16cid:durableId="2086879725">
    <w:abstractNumId w:val="19"/>
  </w:num>
  <w:num w:numId="9" w16cid:durableId="1132598206">
    <w:abstractNumId w:val="29"/>
  </w:num>
  <w:num w:numId="10" w16cid:durableId="1799257939">
    <w:abstractNumId w:val="9"/>
  </w:num>
  <w:num w:numId="11" w16cid:durableId="1741976287">
    <w:abstractNumId w:val="36"/>
  </w:num>
  <w:num w:numId="12" w16cid:durableId="602345207">
    <w:abstractNumId w:val="12"/>
  </w:num>
  <w:num w:numId="13" w16cid:durableId="681204392">
    <w:abstractNumId w:val="25"/>
  </w:num>
  <w:num w:numId="14" w16cid:durableId="931085427">
    <w:abstractNumId w:val="16"/>
  </w:num>
  <w:num w:numId="15" w16cid:durableId="778446930">
    <w:abstractNumId w:val="13"/>
  </w:num>
  <w:num w:numId="16" w16cid:durableId="1957520105">
    <w:abstractNumId w:val="20"/>
  </w:num>
  <w:num w:numId="17" w16cid:durableId="2083521948">
    <w:abstractNumId w:val="22"/>
  </w:num>
  <w:num w:numId="18" w16cid:durableId="1048383661">
    <w:abstractNumId w:val="33"/>
  </w:num>
  <w:num w:numId="19" w16cid:durableId="129982323">
    <w:abstractNumId w:val="32"/>
  </w:num>
  <w:num w:numId="20" w16cid:durableId="460920178">
    <w:abstractNumId w:val="34"/>
  </w:num>
  <w:num w:numId="21" w16cid:durableId="1778405802">
    <w:abstractNumId w:val="6"/>
  </w:num>
  <w:num w:numId="22" w16cid:durableId="1702707124">
    <w:abstractNumId w:val="23"/>
  </w:num>
  <w:num w:numId="23" w16cid:durableId="574826211">
    <w:abstractNumId w:val="38"/>
  </w:num>
  <w:num w:numId="24" w16cid:durableId="588271211">
    <w:abstractNumId w:val="39"/>
  </w:num>
  <w:num w:numId="25" w16cid:durableId="735396455">
    <w:abstractNumId w:val="21"/>
  </w:num>
  <w:num w:numId="26" w16cid:durableId="1596355023">
    <w:abstractNumId w:val="30"/>
  </w:num>
  <w:num w:numId="27" w16cid:durableId="1235317170">
    <w:abstractNumId w:val="3"/>
  </w:num>
  <w:num w:numId="28" w16cid:durableId="384717161">
    <w:abstractNumId w:val="0"/>
  </w:num>
  <w:num w:numId="29" w16cid:durableId="716316644">
    <w:abstractNumId w:val="11"/>
  </w:num>
  <w:num w:numId="30" w16cid:durableId="1045329385">
    <w:abstractNumId w:val="37"/>
  </w:num>
  <w:num w:numId="31" w16cid:durableId="304313786">
    <w:abstractNumId w:val="28"/>
  </w:num>
  <w:num w:numId="32" w16cid:durableId="1775204289">
    <w:abstractNumId w:val="14"/>
  </w:num>
  <w:num w:numId="33" w16cid:durableId="1048799450">
    <w:abstractNumId w:val="18"/>
  </w:num>
  <w:num w:numId="34" w16cid:durableId="2049212251">
    <w:abstractNumId w:val="2"/>
  </w:num>
  <w:num w:numId="35" w16cid:durableId="894320004">
    <w:abstractNumId w:val="10"/>
  </w:num>
  <w:num w:numId="36" w16cid:durableId="2050106391">
    <w:abstractNumId w:val="15"/>
  </w:num>
  <w:num w:numId="37" w16cid:durableId="327755943">
    <w:abstractNumId w:val="26"/>
  </w:num>
  <w:num w:numId="38" w16cid:durableId="2114742918">
    <w:abstractNumId w:val="31"/>
  </w:num>
  <w:num w:numId="39" w16cid:durableId="67654773">
    <w:abstractNumId w:val="1"/>
  </w:num>
  <w:num w:numId="40" w16cid:durableId="3977526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D8"/>
    <w:rsid w:val="00024484"/>
    <w:rsid w:val="000254CA"/>
    <w:rsid w:val="000271BA"/>
    <w:rsid w:val="00044166"/>
    <w:rsid w:val="000736AF"/>
    <w:rsid w:val="000803EC"/>
    <w:rsid w:val="00082C59"/>
    <w:rsid w:val="00083C27"/>
    <w:rsid w:val="00093694"/>
    <w:rsid w:val="000B08B5"/>
    <w:rsid w:val="000D0C15"/>
    <w:rsid w:val="000D2309"/>
    <w:rsid w:val="000D620C"/>
    <w:rsid w:val="00137A40"/>
    <w:rsid w:val="00143000"/>
    <w:rsid w:val="001454E0"/>
    <w:rsid w:val="001472A9"/>
    <w:rsid w:val="00157589"/>
    <w:rsid w:val="001823CA"/>
    <w:rsid w:val="00185E2D"/>
    <w:rsid w:val="00191372"/>
    <w:rsid w:val="00195AF7"/>
    <w:rsid w:val="001B09AC"/>
    <w:rsid w:val="001D2F51"/>
    <w:rsid w:val="001E2BCD"/>
    <w:rsid w:val="001E646F"/>
    <w:rsid w:val="00246C45"/>
    <w:rsid w:val="00272E45"/>
    <w:rsid w:val="002820BB"/>
    <w:rsid w:val="002B0495"/>
    <w:rsid w:val="002B221F"/>
    <w:rsid w:val="002C607B"/>
    <w:rsid w:val="002C6924"/>
    <w:rsid w:val="002F0BA4"/>
    <w:rsid w:val="00303B4F"/>
    <w:rsid w:val="00312958"/>
    <w:rsid w:val="003130A0"/>
    <w:rsid w:val="00314A72"/>
    <w:rsid w:val="00333D9E"/>
    <w:rsid w:val="00334B58"/>
    <w:rsid w:val="0034539F"/>
    <w:rsid w:val="00376D03"/>
    <w:rsid w:val="00386D1A"/>
    <w:rsid w:val="003A073C"/>
    <w:rsid w:val="003A5418"/>
    <w:rsid w:val="003B3C04"/>
    <w:rsid w:val="003B59F4"/>
    <w:rsid w:val="003C606B"/>
    <w:rsid w:val="00401431"/>
    <w:rsid w:val="00421765"/>
    <w:rsid w:val="0044639B"/>
    <w:rsid w:val="00446F0C"/>
    <w:rsid w:val="004500CC"/>
    <w:rsid w:val="00451BAB"/>
    <w:rsid w:val="0045408F"/>
    <w:rsid w:val="004717C9"/>
    <w:rsid w:val="004836D8"/>
    <w:rsid w:val="0048405B"/>
    <w:rsid w:val="00490C2A"/>
    <w:rsid w:val="0049227C"/>
    <w:rsid w:val="00492B21"/>
    <w:rsid w:val="00493D44"/>
    <w:rsid w:val="004B0854"/>
    <w:rsid w:val="004B1DFE"/>
    <w:rsid w:val="004C21A0"/>
    <w:rsid w:val="004D27BB"/>
    <w:rsid w:val="004F777D"/>
    <w:rsid w:val="005069F1"/>
    <w:rsid w:val="005429AF"/>
    <w:rsid w:val="00542FB1"/>
    <w:rsid w:val="005734FE"/>
    <w:rsid w:val="0057397D"/>
    <w:rsid w:val="005740D6"/>
    <w:rsid w:val="00577428"/>
    <w:rsid w:val="0058634B"/>
    <w:rsid w:val="00592E1D"/>
    <w:rsid w:val="00593446"/>
    <w:rsid w:val="005B4E5E"/>
    <w:rsid w:val="005B75B1"/>
    <w:rsid w:val="005D081F"/>
    <w:rsid w:val="005E2003"/>
    <w:rsid w:val="005E7545"/>
    <w:rsid w:val="005F1CEE"/>
    <w:rsid w:val="00611DE6"/>
    <w:rsid w:val="00634120"/>
    <w:rsid w:val="00642B27"/>
    <w:rsid w:val="00645FF4"/>
    <w:rsid w:val="0065561C"/>
    <w:rsid w:val="00655E13"/>
    <w:rsid w:val="006661F2"/>
    <w:rsid w:val="00667D9C"/>
    <w:rsid w:val="00672549"/>
    <w:rsid w:val="00672A00"/>
    <w:rsid w:val="006762B1"/>
    <w:rsid w:val="00680B88"/>
    <w:rsid w:val="0068722F"/>
    <w:rsid w:val="0069645D"/>
    <w:rsid w:val="006A42DB"/>
    <w:rsid w:val="006B0B8F"/>
    <w:rsid w:val="006B270A"/>
    <w:rsid w:val="006C6285"/>
    <w:rsid w:val="006E37D1"/>
    <w:rsid w:val="00701DAC"/>
    <w:rsid w:val="00702181"/>
    <w:rsid w:val="0070496B"/>
    <w:rsid w:val="00711C4C"/>
    <w:rsid w:val="0071637E"/>
    <w:rsid w:val="007241BF"/>
    <w:rsid w:val="00734D6C"/>
    <w:rsid w:val="00736472"/>
    <w:rsid w:val="00741A6C"/>
    <w:rsid w:val="0074409B"/>
    <w:rsid w:val="007632E6"/>
    <w:rsid w:val="00792416"/>
    <w:rsid w:val="007A4FB6"/>
    <w:rsid w:val="007A667C"/>
    <w:rsid w:val="007A66CA"/>
    <w:rsid w:val="007D3501"/>
    <w:rsid w:val="007D5BAA"/>
    <w:rsid w:val="007F5E4A"/>
    <w:rsid w:val="00817835"/>
    <w:rsid w:val="00817D29"/>
    <w:rsid w:val="00824D03"/>
    <w:rsid w:val="00832A4D"/>
    <w:rsid w:val="00837904"/>
    <w:rsid w:val="00837B13"/>
    <w:rsid w:val="0085061A"/>
    <w:rsid w:val="0085344C"/>
    <w:rsid w:val="00857CC5"/>
    <w:rsid w:val="00876A91"/>
    <w:rsid w:val="008776B2"/>
    <w:rsid w:val="0088047C"/>
    <w:rsid w:val="0089681F"/>
    <w:rsid w:val="008D709F"/>
    <w:rsid w:val="00936AAB"/>
    <w:rsid w:val="0094708B"/>
    <w:rsid w:val="00961BEF"/>
    <w:rsid w:val="00976485"/>
    <w:rsid w:val="009816BD"/>
    <w:rsid w:val="009A57F2"/>
    <w:rsid w:val="009B4BFE"/>
    <w:rsid w:val="009F6319"/>
    <w:rsid w:val="00A400BA"/>
    <w:rsid w:val="00A46248"/>
    <w:rsid w:val="00A50BD8"/>
    <w:rsid w:val="00A61174"/>
    <w:rsid w:val="00A63F88"/>
    <w:rsid w:val="00A643B4"/>
    <w:rsid w:val="00A669DF"/>
    <w:rsid w:val="00A7070E"/>
    <w:rsid w:val="00A9695E"/>
    <w:rsid w:val="00A974F2"/>
    <w:rsid w:val="00AA577B"/>
    <w:rsid w:val="00AA5B1E"/>
    <w:rsid w:val="00AA6233"/>
    <w:rsid w:val="00AD7750"/>
    <w:rsid w:val="00AE0DCB"/>
    <w:rsid w:val="00AF33F7"/>
    <w:rsid w:val="00AF5195"/>
    <w:rsid w:val="00B06C48"/>
    <w:rsid w:val="00B15685"/>
    <w:rsid w:val="00B23340"/>
    <w:rsid w:val="00B26ED6"/>
    <w:rsid w:val="00B27FBA"/>
    <w:rsid w:val="00B31412"/>
    <w:rsid w:val="00B33D7E"/>
    <w:rsid w:val="00B36F70"/>
    <w:rsid w:val="00B6379F"/>
    <w:rsid w:val="00B72ABB"/>
    <w:rsid w:val="00B73A2E"/>
    <w:rsid w:val="00B74188"/>
    <w:rsid w:val="00B95623"/>
    <w:rsid w:val="00BB2788"/>
    <w:rsid w:val="00BB5972"/>
    <w:rsid w:val="00BC1AD3"/>
    <w:rsid w:val="00BD25C2"/>
    <w:rsid w:val="00BD46EF"/>
    <w:rsid w:val="00BE382E"/>
    <w:rsid w:val="00BE4208"/>
    <w:rsid w:val="00BE5392"/>
    <w:rsid w:val="00BE5E6B"/>
    <w:rsid w:val="00C0249A"/>
    <w:rsid w:val="00C116D5"/>
    <w:rsid w:val="00C301E9"/>
    <w:rsid w:val="00C31917"/>
    <w:rsid w:val="00C343F5"/>
    <w:rsid w:val="00C378C7"/>
    <w:rsid w:val="00C41D54"/>
    <w:rsid w:val="00C63FE4"/>
    <w:rsid w:val="00C70A36"/>
    <w:rsid w:val="00C72240"/>
    <w:rsid w:val="00C80636"/>
    <w:rsid w:val="00C91B2E"/>
    <w:rsid w:val="00C97F69"/>
    <w:rsid w:val="00CC1E88"/>
    <w:rsid w:val="00D01725"/>
    <w:rsid w:val="00D0193B"/>
    <w:rsid w:val="00D1009D"/>
    <w:rsid w:val="00D13BE4"/>
    <w:rsid w:val="00D145DE"/>
    <w:rsid w:val="00D457DC"/>
    <w:rsid w:val="00D47C05"/>
    <w:rsid w:val="00D47DA7"/>
    <w:rsid w:val="00D63D52"/>
    <w:rsid w:val="00D70E3E"/>
    <w:rsid w:val="00D73558"/>
    <w:rsid w:val="00D775BD"/>
    <w:rsid w:val="00D93E09"/>
    <w:rsid w:val="00DA1E1B"/>
    <w:rsid w:val="00DC229C"/>
    <w:rsid w:val="00DC5A01"/>
    <w:rsid w:val="00DE440A"/>
    <w:rsid w:val="00DF7820"/>
    <w:rsid w:val="00E325DE"/>
    <w:rsid w:val="00E32709"/>
    <w:rsid w:val="00E32BAC"/>
    <w:rsid w:val="00E44A1E"/>
    <w:rsid w:val="00E476E8"/>
    <w:rsid w:val="00E71A1B"/>
    <w:rsid w:val="00E879F8"/>
    <w:rsid w:val="00E937D4"/>
    <w:rsid w:val="00EB32E7"/>
    <w:rsid w:val="00EB6310"/>
    <w:rsid w:val="00ED27E5"/>
    <w:rsid w:val="00EE2806"/>
    <w:rsid w:val="00F00F5A"/>
    <w:rsid w:val="00F12E02"/>
    <w:rsid w:val="00F24D00"/>
    <w:rsid w:val="00F3295B"/>
    <w:rsid w:val="00F414C2"/>
    <w:rsid w:val="00F509D6"/>
    <w:rsid w:val="00F63684"/>
    <w:rsid w:val="00F655BC"/>
    <w:rsid w:val="00F713B8"/>
    <w:rsid w:val="00F742CA"/>
    <w:rsid w:val="00F85D2A"/>
    <w:rsid w:val="00F91206"/>
    <w:rsid w:val="00F91C9D"/>
    <w:rsid w:val="00FB0281"/>
    <w:rsid w:val="00FB100D"/>
    <w:rsid w:val="00FB6238"/>
    <w:rsid w:val="00FD2084"/>
    <w:rsid w:val="00FD71DD"/>
    <w:rsid w:val="00FE3868"/>
    <w:rsid w:val="00FF46F6"/>
    <w:rsid w:val="00FF758F"/>
    <w:rsid w:val="19AD5C8A"/>
    <w:rsid w:val="34809541"/>
    <w:rsid w:val="3694BA16"/>
    <w:rsid w:val="4A6B9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8AA0"/>
  <w15:chartTrackingRefBased/>
  <w15:docId w15:val="{E394C760-E37C-4AAB-AF10-A880910C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A72"/>
  </w:style>
  <w:style w:type="paragraph" w:styleId="Heading1">
    <w:name w:val="heading 1"/>
    <w:basedOn w:val="Normal"/>
    <w:next w:val="Normal"/>
    <w:link w:val="Heading1Char"/>
    <w:uiPriority w:val="9"/>
    <w:qFormat/>
    <w:rsid w:val="00A50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BD8"/>
    <w:rPr>
      <w:rFonts w:eastAsiaTheme="majorEastAsia" w:cstheme="majorBidi"/>
      <w:color w:val="272727" w:themeColor="text1" w:themeTint="D8"/>
    </w:rPr>
  </w:style>
  <w:style w:type="paragraph" w:styleId="Title">
    <w:name w:val="Title"/>
    <w:basedOn w:val="Normal"/>
    <w:next w:val="Normal"/>
    <w:link w:val="TitleChar"/>
    <w:uiPriority w:val="10"/>
    <w:qFormat/>
    <w:rsid w:val="00A50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BD8"/>
    <w:pPr>
      <w:spacing w:before="160"/>
      <w:jc w:val="center"/>
    </w:pPr>
    <w:rPr>
      <w:i/>
      <w:iCs/>
      <w:color w:val="404040" w:themeColor="text1" w:themeTint="BF"/>
    </w:rPr>
  </w:style>
  <w:style w:type="character" w:customStyle="1" w:styleId="QuoteChar">
    <w:name w:val="Quote Char"/>
    <w:basedOn w:val="DefaultParagraphFont"/>
    <w:link w:val="Quote"/>
    <w:uiPriority w:val="29"/>
    <w:rsid w:val="00A50BD8"/>
    <w:rPr>
      <w:i/>
      <w:iCs/>
      <w:color w:val="404040" w:themeColor="text1" w:themeTint="BF"/>
    </w:rPr>
  </w:style>
  <w:style w:type="paragraph" w:styleId="ListParagraph">
    <w:name w:val="List Paragraph"/>
    <w:aliases w:val="sub-section,bulleted Jens,Dot pt,F5 List Paragraph,List Paragraph1,No Spacing1,List Paragraph Char Char Char,Indicator Text,Numbered Para 1,MAIN CONTENT,Bullet 1,Bullet Points,List Paragraph2,Normal numbered,titulo 5,List bullets,Liste 1"/>
    <w:basedOn w:val="Normal"/>
    <w:link w:val="ListParagraphChar"/>
    <w:uiPriority w:val="1"/>
    <w:qFormat/>
    <w:rsid w:val="00A50BD8"/>
    <w:pPr>
      <w:ind w:left="720"/>
      <w:contextualSpacing/>
    </w:pPr>
  </w:style>
  <w:style w:type="character" w:styleId="IntenseEmphasis">
    <w:name w:val="Intense Emphasis"/>
    <w:basedOn w:val="DefaultParagraphFont"/>
    <w:uiPriority w:val="21"/>
    <w:qFormat/>
    <w:rsid w:val="00A50BD8"/>
    <w:rPr>
      <w:i/>
      <w:iCs/>
      <w:color w:val="0F4761" w:themeColor="accent1" w:themeShade="BF"/>
    </w:rPr>
  </w:style>
  <w:style w:type="paragraph" w:styleId="IntenseQuote">
    <w:name w:val="Intense Quote"/>
    <w:basedOn w:val="Normal"/>
    <w:next w:val="Normal"/>
    <w:link w:val="IntenseQuoteChar"/>
    <w:uiPriority w:val="30"/>
    <w:qFormat/>
    <w:rsid w:val="00A50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BD8"/>
    <w:rPr>
      <w:i/>
      <w:iCs/>
      <w:color w:val="0F4761" w:themeColor="accent1" w:themeShade="BF"/>
    </w:rPr>
  </w:style>
  <w:style w:type="character" w:styleId="IntenseReference">
    <w:name w:val="Intense Reference"/>
    <w:basedOn w:val="DefaultParagraphFont"/>
    <w:uiPriority w:val="32"/>
    <w:qFormat/>
    <w:rsid w:val="00A50BD8"/>
    <w:rPr>
      <w:b/>
      <w:bCs/>
      <w:smallCaps/>
      <w:color w:val="0F4761" w:themeColor="accent1" w:themeShade="BF"/>
      <w:spacing w:val="5"/>
    </w:rPr>
  </w:style>
  <w:style w:type="character" w:styleId="Hyperlink">
    <w:name w:val="Hyperlink"/>
    <w:basedOn w:val="DefaultParagraphFont"/>
    <w:uiPriority w:val="99"/>
    <w:unhideWhenUsed/>
    <w:rsid w:val="004C21A0"/>
    <w:rPr>
      <w:color w:val="467886" w:themeColor="hyperlink"/>
      <w:u w:val="single"/>
    </w:rPr>
  </w:style>
  <w:style w:type="character" w:styleId="UnresolvedMention">
    <w:name w:val="Unresolved Mention"/>
    <w:basedOn w:val="DefaultParagraphFont"/>
    <w:uiPriority w:val="99"/>
    <w:semiHidden/>
    <w:unhideWhenUsed/>
    <w:rsid w:val="004C21A0"/>
    <w:rPr>
      <w:color w:val="605E5C"/>
      <w:shd w:val="clear" w:color="auto" w:fill="E1DFDD"/>
    </w:rPr>
  </w:style>
  <w:style w:type="paragraph" w:customStyle="1" w:styleId="paragraph">
    <w:name w:val="paragraph"/>
    <w:basedOn w:val="Normal"/>
    <w:rsid w:val="00DC5A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C5A01"/>
  </w:style>
  <w:style w:type="character" w:customStyle="1" w:styleId="eop">
    <w:name w:val="eop"/>
    <w:basedOn w:val="DefaultParagraphFont"/>
    <w:rsid w:val="00DC5A01"/>
  </w:style>
  <w:style w:type="paragraph" w:customStyle="1" w:styleId="Default">
    <w:name w:val="Default"/>
    <w:rsid w:val="000271BA"/>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istParagraphChar">
    <w:name w:val="List Paragraph Char"/>
    <w:aliases w:val="sub-section Char,bulleted Jens Char,Dot pt Char,F5 List Paragraph Char,List Paragraph1 Char,No Spacing1 Char,List Paragraph Char Char Char Char,Indicator Text Char,Numbered Para 1 Char,MAIN CONTENT Char,Bullet 1 Char,titulo 5 Char"/>
    <w:link w:val="ListParagraph"/>
    <w:uiPriority w:val="1"/>
    <w:qFormat/>
    <w:rsid w:val="00246C45"/>
  </w:style>
  <w:style w:type="table" w:styleId="TableGrid">
    <w:name w:val="Table Grid"/>
    <w:basedOn w:val="TableNormal"/>
    <w:rsid w:val="00333D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62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8637">
      <w:bodyDiv w:val="1"/>
      <w:marLeft w:val="0"/>
      <w:marRight w:val="0"/>
      <w:marTop w:val="0"/>
      <w:marBottom w:val="0"/>
      <w:divBdr>
        <w:top w:val="none" w:sz="0" w:space="0" w:color="auto"/>
        <w:left w:val="none" w:sz="0" w:space="0" w:color="auto"/>
        <w:bottom w:val="none" w:sz="0" w:space="0" w:color="auto"/>
        <w:right w:val="none" w:sz="0" w:space="0" w:color="auto"/>
      </w:divBdr>
    </w:div>
    <w:div w:id="245775253">
      <w:bodyDiv w:val="1"/>
      <w:marLeft w:val="0"/>
      <w:marRight w:val="0"/>
      <w:marTop w:val="0"/>
      <w:marBottom w:val="0"/>
      <w:divBdr>
        <w:top w:val="none" w:sz="0" w:space="0" w:color="auto"/>
        <w:left w:val="none" w:sz="0" w:space="0" w:color="auto"/>
        <w:bottom w:val="none" w:sz="0" w:space="0" w:color="auto"/>
        <w:right w:val="none" w:sz="0" w:space="0" w:color="auto"/>
      </w:divBdr>
    </w:div>
    <w:div w:id="268706200">
      <w:bodyDiv w:val="1"/>
      <w:marLeft w:val="0"/>
      <w:marRight w:val="0"/>
      <w:marTop w:val="0"/>
      <w:marBottom w:val="0"/>
      <w:divBdr>
        <w:top w:val="none" w:sz="0" w:space="0" w:color="auto"/>
        <w:left w:val="none" w:sz="0" w:space="0" w:color="auto"/>
        <w:bottom w:val="none" w:sz="0" w:space="0" w:color="auto"/>
        <w:right w:val="none" w:sz="0" w:space="0" w:color="auto"/>
      </w:divBdr>
    </w:div>
    <w:div w:id="325213446">
      <w:bodyDiv w:val="1"/>
      <w:marLeft w:val="0"/>
      <w:marRight w:val="0"/>
      <w:marTop w:val="0"/>
      <w:marBottom w:val="0"/>
      <w:divBdr>
        <w:top w:val="none" w:sz="0" w:space="0" w:color="auto"/>
        <w:left w:val="none" w:sz="0" w:space="0" w:color="auto"/>
        <w:bottom w:val="none" w:sz="0" w:space="0" w:color="auto"/>
        <w:right w:val="none" w:sz="0" w:space="0" w:color="auto"/>
      </w:divBdr>
    </w:div>
    <w:div w:id="1021856053">
      <w:bodyDiv w:val="1"/>
      <w:marLeft w:val="0"/>
      <w:marRight w:val="0"/>
      <w:marTop w:val="0"/>
      <w:marBottom w:val="0"/>
      <w:divBdr>
        <w:top w:val="none" w:sz="0" w:space="0" w:color="auto"/>
        <w:left w:val="none" w:sz="0" w:space="0" w:color="auto"/>
        <w:bottom w:val="none" w:sz="0" w:space="0" w:color="auto"/>
        <w:right w:val="none" w:sz="0" w:space="0" w:color="auto"/>
      </w:divBdr>
    </w:div>
    <w:div w:id="1142581083">
      <w:bodyDiv w:val="1"/>
      <w:marLeft w:val="0"/>
      <w:marRight w:val="0"/>
      <w:marTop w:val="0"/>
      <w:marBottom w:val="0"/>
      <w:divBdr>
        <w:top w:val="none" w:sz="0" w:space="0" w:color="auto"/>
        <w:left w:val="none" w:sz="0" w:space="0" w:color="auto"/>
        <w:bottom w:val="none" w:sz="0" w:space="0" w:color="auto"/>
        <w:right w:val="none" w:sz="0" w:space="0" w:color="auto"/>
      </w:divBdr>
    </w:div>
    <w:div w:id="1191528159">
      <w:bodyDiv w:val="1"/>
      <w:marLeft w:val="0"/>
      <w:marRight w:val="0"/>
      <w:marTop w:val="0"/>
      <w:marBottom w:val="0"/>
      <w:divBdr>
        <w:top w:val="none" w:sz="0" w:space="0" w:color="auto"/>
        <w:left w:val="none" w:sz="0" w:space="0" w:color="auto"/>
        <w:bottom w:val="none" w:sz="0" w:space="0" w:color="auto"/>
        <w:right w:val="none" w:sz="0" w:space="0" w:color="auto"/>
      </w:divBdr>
    </w:div>
    <w:div w:id="1308361797">
      <w:bodyDiv w:val="1"/>
      <w:marLeft w:val="0"/>
      <w:marRight w:val="0"/>
      <w:marTop w:val="0"/>
      <w:marBottom w:val="0"/>
      <w:divBdr>
        <w:top w:val="none" w:sz="0" w:space="0" w:color="auto"/>
        <w:left w:val="none" w:sz="0" w:space="0" w:color="auto"/>
        <w:bottom w:val="none" w:sz="0" w:space="0" w:color="auto"/>
        <w:right w:val="none" w:sz="0" w:space="0" w:color="auto"/>
      </w:divBdr>
    </w:div>
    <w:div w:id="1649047227">
      <w:bodyDiv w:val="1"/>
      <w:marLeft w:val="0"/>
      <w:marRight w:val="0"/>
      <w:marTop w:val="0"/>
      <w:marBottom w:val="0"/>
      <w:divBdr>
        <w:top w:val="none" w:sz="0" w:space="0" w:color="auto"/>
        <w:left w:val="none" w:sz="0" w:space="0" w:color="auto"/>
        <w:bottom w:val="none" w:sz="0" w:space="0" w:color="auto"/>
        <w:right w:val="none" w:sz="0" w:space="0" w:color="auto"/>
      </w:divBdr>
    </w:div>
    <w:div w:id="1805811277">
      <w:bodyDiv w:val="1"/>
      <w:marLeft w:val="0"/>
      <w:marRight w:val="0"/>
      <w:marTop w:val="0"/>
      <w:marBottom w:val="0"/>
      <w:divBdr>
        <w:top w:val="none" w:sz="0" w:space="0" w:color="auto"/>
        <w:left w:val="none" w:sz="0" w:space="0" w:color="auto"/>
        <w:bottom w:val="none" w:sz="0" w:space="0" w:color="auto"/>
        <w:right w:val="none" w:sz="0" w:space="0" w:color="auto"/>
      </w:divBdr>
    </w:div>
    <w:div w:id="1839885968">
      <w:bodyDiv w:val="1"/>
      <w:marLeft w:val="0"/>
      <w:marRight w:val="0"/>
      <w:marTop w:val="0"/>
      <w:marBottom w:val="0"/>
      <w:divBdr>
        <w:top w:val="none" w:sz="0" w:space="0" w:color="auto"/>
        <w:left w:val="none" w:sz="0" w:space="0" w:color="auto"/>
        <w:bottom w:val="none" w:sz="0" w:space="0" w:color="auto"/>
        <w:right w:val="none" w:sz="0" w:space="0" w:color="auto"/>
      </w:divBdr>
    </w:div>
    <w:div w:id="1849442116">
      <w:bodyDiv w:val="1"/>
      <w:marLeft w:val="0"/>
      <w:marRight w:val="0"/>
      <w:marTop w:val="0"/>
      <w:marBottom w:val="0"/>
      <w:divBdr>
        <w:top w:val="none" w:sz="0" w:space="0" w:color="auto"/>
        <w:left w:val="none" w:sz="0" w:space="0" w:color="auto"/>
        <w:bottom w:val="none" w:sz="0" w:space="0" w:color="auto"/>
        <w:right w:val="none" w:sz="0" w:space="0" w:color="auto"/>
      </w:divBdr>
    </w:div>
    <w:div w:id="1887183033">
      <w:bodyDiv w:val="1"/>
      <w:marLeft w:val="0"/>
      <w:marRight w:val="0"/>
      <w:marTop w:val="0"/>
      <w:marBottom w:val="0"/>
      <w:divBdr>
        <w:top w:val="none" w:sz="0" w:space="0" w:color="auto"/>
        <w:left w:val="none" w:sz="0" w:space="0" w:color="auto"/>
        <w:bottom w:val="none" w:sz="0" w:space="0" w:color="auto"/>
        <w:right w:val="none" w:sz="0" w:space="0" w:color="auto"/>
      </w:divBdr>
    </w:div>
    <w:div w:id="210136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nicef.org/careers/get-prep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EC75C5D25D54FA6E4D1582BD9880E" ma:contentTypeVersion="16" ma:contentTypeDescription="Create a new document." ma:contentTypeScope="" ma:versionID="15b84f6840a2e30d80cbb07c17759f24">
  <xsd:schema xmlns:xsd="http://www.w3.org/2001/XMLSchema" xmlns:xs="http://www.w3.org/2001/XMLSchema" xmlns:p="http://schemas.microsoft.com/office/2006/metadata/properties" xmlns:ns2="343bb1db-5eb2-48c6-aa88-8e33e6c97b7e" xmlns:ns3="22c7aa0f-77d0-46bd-b61e-790fbac9d204" xmlns:ns4="ca283e0b-db31-4043-a2ef-b80661bf084a" targetNamespace="http://schemas.microsoft.com/office/2006/metadata/properties" ma:root="true" ma:fieldsID="50c30a44b57388f36ad7f8b299410e4e" ns2:_="" ns3:_="" ns4:_="">
    <xsd:import namespace="343bb1db-5eb2-48c6-aa88-8e33e6c97b7e"/>
    <xsd:import namespace="22c7aa0f-77d0-46bd-b61e-790fbac9d204"/>
    <xsd:import namespace="ca283e0b-db31-4043-a2ef-b80661bf084a"/>
    <xsd:element name="properties">
      <xsd:complexType>
        <xsd:sequence>
          <xsd:element name="documentManagement">
            <xsd:complexType>
              <xsd:all>
                <xsd:element ref="ns2:_dlc_DocId" minOccurs="0"/>
                <xsd:element ref="ns2:_dlc_DocIdUrl" minOccurs="0"/>
                <xsd:element ref="ns2:_dlc_DocIdPersistId" minOccurs="0"/>
                <xsd:element ref="ns3:Proceso" minOccurs="0"/>
                <xsd:element ref="ns3:Pertenecea" minOccurs="0"/>
                <xsd:element ref="ns3:Candidato" minOccurs="0"/>
                <xsd:element ref="ns3:Yea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bb1db-5eb2-48c6-aa88-8e33e6c97b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c7aa0f-77d0-46bd-b61e-790fbac9d204" elementFormDefault="qualified">
    <xsd:import namespace="http://schemas.microsoft.com/office/2006/documentManagement/types"/>
    <xsd:import namespace="http://schemas.microsoft.com/office/infopath/2007/PartnerControls"/>
    <xsd:element name="Proceso" ma:index="11" nillable="true" ma:displayName="Proceso" ma:format="Dropdown" ma:internalName="Proceso">
      <xsd:simpleType>
        <xsd:restriction base="dms:Text">
          <xsd:maxLength value="255"/>
        </xsd:restriction>
      </xsd:simpleType>
    </xsd:element>
    <xsd:element name="Pertenecea" ma:index="12" nillable="true" ma:displayName="Pertenece a" ma:format="Dropdown" ma:internalName="Pertenecea">
      <xsd:simpleType>
        <xsd:restriction base="dms:Text">
          <xsd:maxLength value="255"/>
        </xsd:restriction>
      </xsd:simpleType>
    </xsd:element>
    <xsd:element name="Candidato" ma:index="13" nillable="true" ma:displayName="Candidato" ma:format="Dropdown" ma:internalName="Candidato">
      <xsd:simpleType>
        <xsd:restriction base="dms:Choice">
          <xsd:enumeration value="Seleccionado"/>
          <xsd:enumeration value="Recomendado"/>
          <xsd:enumeration value="Roster"/>
          <xsd:enumeration value="n/a"/>
        </xsd:restriction>
      </xsd:simpleType>
    </xsd:element>
    <xsd:element name="Year" ma:index="14"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5ff3dad-678e-4757-906a-6c3e212f583e}" ma:internalName="TaxCatchAll" ma:showField="CatchAllData" ma:web="343bb1db-5eb2-48c6-aa88-8e33e6c97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22c7aa0f-77d0-46bd-b61e-790fbac9d204">
      <Terms xmlns="http://schemas.microsoft.com/office/infopath/2007/PartnerControls"/>
    </lcf76f155ced4ddcb4097134ff3c332f>
    <Year xmlns="22c7aa0f-77d0-46bd-b61e-790fbac9d204">2025</Year>
    <Proceso xmlns="22c7aa0f-77d0-46bd-b61e-790fbac9d204">Formato Convoctaoria TMS</Proceso>
    <Pertenecea xmlns="22c7aa0f-77d0-46bd-b61e-790fbac9d204">Consultorías</Pertenecea>
    <Candidato xmlns="22c7aa0f-77d0-46bd-b61e-790fbac9d204">n/a</Candidato>
  </documentManagement>
</p:properties>
</file>

<file path=customXml/itemProps1.xml><?xml version="1.0" encoding="utf-8"?>
<ds:datastoreItem xmlns:ds="http://schemas.openxmlformats.org/officeDocument/2006/customXml" ds:itemID="{B80294D2-B15E-4FC2-86F4-E8D76546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bb1db-5eb2-48c6-aa88-8e33e6c97b7e"/>
    <ds:schemaRef ds:uri="22c7aa0f-77d0-46bd-b61e-790fbac9d204"/>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0A162-2A99-4961-B024-ADD8784830A2}">
  <ds:schemaRefs>
    <ds:schemaRef ds:uri="http://schemas.microsoft.com/sharepoint/v3/contenttype/forms"/>
  </ds:schemaRefs>
</ds:datastoreItem>
</file>

<file path=customXml/itemProps3.xml><?xml version="1.0" encoding="utf-8"?>
<ds:datastoreItem xmlns:ds="http://schemas.openxmlformats.org/officeDocument/2006/customXml" ds:itemID="{D5723227-DECE-40B4-96A7-9D619D66C91C}">
  <ds:schemaRefs>
    <ds:schemaRef ds:uri="http://schemas.microsoft.com/sharepoint/events"/>
  </ds:schemaRefs>
</ds:datastoreItem>
</file>

<file path=customXml/itemProps4.xml><?xml version="1.0" encoding="utf-8"?>
<ds:datastoreItem xmlns:ds="http://schemas.openxmlformats.org/officeDocument/2006/customXml" ds:itemID="{A7A71178-DFF8-474D-9720-CDC40B4B5F0F}">
  <ds:schemaRefs>
    <ds:schemaRef ds:uri="http://schemas.microsoft.com/office/2006/metadata/properties"/>
    <ds:schemaRef ds:uri="http://schemas.microsoft.com/office/infopath/2007/PartnerControls"/>
    <ds:schemaRef ds:uri="ca283e0b-db31-4043-a2ef-b80661bf084a"/>
    <ds:schemaRef ds:uri="22c7aa0f-77d0-46bd-b61e-790fbac9d20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2553</Words>
  <Characters>14558</Characters>
  <Application>Microsoft Office Word</Application>
  <DocSecurity>0</DocSecurity>
  <Lines>121</Lines>
  <Paragraphs>34</Paragraphs>
  <ScaleCrop>false</ScaleCrop>
  <Company>UNICEF</Company>
  <LinksUpToDate>false</LinksUpToDate>
  <CharactersWithSpaces>17077</CharactersWithSpaces>
  <SharedDoc>false</SharedDoc>
  <HLinks>
    <vt:vector size="6" baseType="variant">
      <vt:variant>
        <vt:i4>4784212</vt:i4>
      </vt:variant>
      <vt:variant>
        <vt:i4>0</vt:i4>
      </vt:variant>
      <vt:variant>
        <vt:i4>0</vt:i4>
      </vt:variant>
      <vt:variant>
        <vt:i4>5</vt:i4>
      </vt:variant>
      <vt:variant>
        <vt:lpwstr>https://www.unicef.org/careers/get-prepared</vt:lpwstr>
      </vt:variant>
      <vt:variant>
        <vt:lpwstr>Values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Arce</dc:creator>
  <cp:keywords/>
  <dc:description/>
  <cp:lastModifiedBy>Cecilia Arce</cp:lastModifiedBy>
  <cp:revision>43</cp:revision>
  <dcterms:created xsi:type="dcterms:W3CDTF">2025-08-13T01:41:00Z</dcterms:created>
  <dcterms:modified xsi:type="dcterms:W3CDTF">2025-08-14T17:12:00Z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0x01010019DEC75C5D25D54FA6E4D1582BD9880E</vt:lpwstr>
  </property>
  <property fmtid="{D5CDD505-2E9C-101B-9397-08002B2CF9AE}" pid="3" name="MediaServiceImageTags">
    <vt:lpwstr/>
  </property>
</Properties>
</file>